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603B" w14:textId="05F5F369" w:rsidR="00E65AAB" w:rsidRPr="00CC5EAB" w:rsidRDefault="001A3DF6" w:rsidP="00FC2E5D">
      <w:pPr>
        <w:pStyle w:val="Nagwek1"/>
        <w:jc w:val="right"/>
        <w:rPr>
          <w:rFonts w:ascii="Arial" w:hAnsi="Arial"/>
          <w:b w:val="0"/>
          <w:bCs/>
          <w:sz w:val="18"/>
          <w:szCs w:val="16"/>
        </w:rPr>
      </w:pPr>
      <w:r>
        <w:rPr>
          <w:rFonts w:ascii="Arial" w:hAnsi="Arial"/>
          <w:b w:val="0"/>
          <w:bCs/>
          <w:noProof/>
          <w:sz w:val="18"/>
          <w:szCs w:val="16"/>
        </w:rPr>
        <w:drawing>
          <wp:anchor distT="0" distB="0" distL="114300" distR="114300" simplePos="0" relativeHeight="251657728" behindDoc="0" locked="0" layoutInCell="1" allowOverlap="1" wp14:anchorId="5545483B" wp14:editId="5EA54932">
            <wp:simplePos x="0" y="0"/>
            <wp:positionH relativeFrom="column">
              <wp:posOffset>8890</wp:posOffset>
            </wp:positionH>
            <wp:positionV relativeFrom="paragraph">
              <wp:posOffset>-144780</wp:posOffset>
            </wp:positionV>
            <wp:extent cx="933450" cy="5137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AAB" w:rsidRPr="00CC5EAB">
        <w:rPr>
          <w:rFonts w:ascii="Arial" w:hAnsi="Arial"/>
          <w:b w:val="0"/>
          <w:bCs/>
          <w:sz w:val="18"/>
          <w:szCs w:val="16"/>
        </w:rPr>
        <w:t xml:space="preserve">Załącznik nr </w:t>
      </w:r>
      <w:r w:rsidR="00047F62">
        <w:rPr>
          <w:rFonts w:ascii="Arial" w:hAnsi="Arial"/>
          <w:b w:val="0"/>
          <w:bCs/>
          <w:sz w:val="18"/>
          <w:szCs w:val="16"/>
        </w:rPr>
        <w:t>7</w:t>
      </w:r>
      <w:r w:rsidR="00E65AAB">
        <w:rPr>
          <w:rFonts w:ascii="Arial" w:hAnsi="Arial"/>
          <w:b w:val="0"/>
          <w:bCs/>
          <w:sz w:val="18"/>
          <w:szCs w:val="16"/>
        </w:rPr>
        <w:br/>
      </w:r>
      <w:r w:rsidR="00E65AAB" w:rsidRPr="00CC5EAB">
        <w:rPr>
          <w:rFonts w:ascii="Arial" w:hAnsi="Arial"/>
          <w:b w:val="0"/>
          <w:bCs/>
          <w:sz w:val="18"/>
          <w:szCs w:val="16"/>
        </w:rPr>
        <w:t xml:space="preserve">do Wytycznych w sprawie zawierania przez agentów </w:t>
      </w:r>
      <w:r w:rsidR="00E65AAB">
        <w:rPr>
          <w:rFonts w:ascii="Arial" w:hAnsi="Arial"/>
          <w:b w:val="0"/>
          <w:bCs/>
          <w:sz w:val="18"/>
          <w:szCs w:val="16"/>
        </w:rPr>
        <w:br/>
      </w:r>
      <w:r w:rsidR="00E65AAB" w:rsidRPr="00CC5EAB">
        <w:rPr>
          <w:rFonts w:ascii="Arial" w:hAnsi="Arial"/>
          <w:b w:val="0"/>
          <w:bCs/>
          <w:sz w:val="18"/>
          <w:szCs w:val="16"/>
        </w:rPr>
        <w:t xml:space="preserve">umów o gwarancje ubezpieczeniowe </w:t>
      </w:r>
    </w:p>
    <w:p w14:paraId="75BB1B19" w14:textId="77777777" w:rsidR="00E65AAB" w:rsidRDefault="00E65AAB" w:rsidP="002E1250">
      <w:pPr>
        <w:rPr>
          <w:rFonts w:ascii="Arial" w:hAnsi="Arial" w:cs="Arial"/>
          <w:sz w:val="36"/>
          <w:szCs w:val="36"/>
        </w:rPr>
      </w:pPr>
    </w:p>
    <w:p w14:paraId="1B3F0BFE" w14:textId="6BEBEA7A" w:rsidR="005376FE" w:rsidRPr="00084750" w:rsidRDefault="00E63FC2">
      <w:pPr>
        <w:rPr>
          <w:rFonts w:ascii="Arial" w:hAnsi="Arial" w:cs="Arial"/>
          <w:sz w:val="22"/>
          <w:szCs w:val="22"/>
        </w:rPr>
      </w:pPr>
      <w:r w:rsidRPr="00E63FC2">
        <w:rPr>
          <w:rFonts w:ascii="Arial" w:hAnsi="Arial" w:cs="Arial"/>
          <w:sz w:val="36"/>
          <w:szCs w:val="36"/>
        </w:rPr>
        <w:t>OŚWIADCZENIE O STANIE MAJĄTKOWYM</w:t>
      </w:r>
    </w:p>
    <w:p w14:paraId="6BD897BF" w14:textId="77777777" w:rsidR="00E63FC2" w:rsidRDefault="00E63FC2">
      <w:pPr>
        <w:jc w:val="both"/>
        <w:rPr>
          <w:rFonts w:ascii="Arial" w:hAnsi="Arial" w:cs="Arial"/>
          <w:sz w:val="22"/>
          <w:szCs w:val="22"/>
        </w:rPr>
      </w:pPr>
    </w:p>
    <w:p w14:paraId="63C5794E" w14:textId="6F4275A4" w:rsidR="003663A3" w:rsidRDefault="00E63FC2">
      <w:pPr>
        <w:jc w:val="both"/>
        <w:rPr>
          <w:rFonts w:ascii="Arial" w:hAnsi="Arial" w:cs="Arial"/>
          <w:sz w:val="22"/>
          <w:szCs w:val="22"/>
        </w:rPr>
      </w:pPr>
      <w:r w:rsidRPr="00E63FC2">
        <w:rPr>
          <w:rFonts w:ascii="Arial" w:hAnsi="Arial" w:cs="Arial"/>
          <w:sz w:val="22"/>
          <w:szCs w:val="22"/>
        </w:rPr>
        <w:t>na dzień .................. ...... r.</w:t>
      </w:r>
      <w:r w:rsidR="00084750" w:rsidRPr="00084750">
        <w:rPr>
          <w:rFonts w:ascii="Arial" w:hAnsi="Arial" w:cs="Arial"/>
          <w:sz w:val="22"/>
          <w:szCs w:val="22"/>
        </w:rPr>
        <w:t xml:space="preserve"> </w:t>
      </w:r>
    </w:p>
    <w:p w14:paraId="63A80D23" w14:textId="66565840" w:rsidR="00E63FC2" w:rsidRDefault="00E63FC2">
      <w:pPr>
        <w:jc w:val="both"/>
        <w:rPr>
          <w:rFonts w:ascii="Arial" w:hAnsi="Arial" w:cs="Arial"/>
          <w:sz w:val="22"/>
          <w:szCs w:val="22"/>
        </w:rPr>
      </w:pPr>
    </w:p>
    <w:p w14:paraId="2D154BEA" w14:textId="36F88973" w:rsidR="00E63FC2" w:rsidRPr="00874EEB" w:rsidRDefault="00874E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/>
      </w:r>
      <w:r w:rsidR="00E63FC2" w:rsidRPr="00874EEB">
        <w:rPr>
          <w:rFonts w:ascii="Arial" w:hAnsi="Arial" w:cs="Arial"/>
          <w:sz w:val="16"/>
          <w:szCs w:val="16"/>
        </w:rPr>
        <w:t>Nazwisko i imię</w:t>
      </w:r>
    </w:p>
    <w:p w14:paraId="23FC736C" w14:textId="2B8EAF00" w:rsidR="00E63FC2" w:rsidRDefault="00E63FC2" w:rsidP="00E63FC2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63FC2" w:rsidRPr="00E63FC2" w14:paraId="3137CFC9" w14:textId="77777777" w:rsidTr="00AB6CE6">
        <w:trPr>
          <w:trHeight w:val="300"/>
        </w:trPr>
        <w:tc>
          <w:tcPr>
            <w:tcW w:w="9498" w:type="dxa"/>
          </w:tcPr>
          <w:p w14:paraId="26E4C3C9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                    </w:t>
            </w:r>
          </w:p>
        </w:tc>
      </w:tr>
    </w:tbl>
    <w:p w14:paraId="488BB81B" w14:textId="77777777" w:rsidR="00E63FC2" w:rsidRDefault="00E63FC2" w:rsidP="00E63FC2">
      <w:pPr>
        <w:pStyle w:val="Legenda"/>
        <w:rPr>
          <w:rFonts w:ascii="Arial" w:hAnsi="Arial"/>
          <w:b w:val="0"/>
          <w:sz w:val="16"/>
          <w:szCs w:val="16"/>
        </w:rPr>
      </w:pPr>
    </w:p>
    <w:p w14:paraId="6BF92C90" w14:textId="77777777" w:rsidR="00874EEB" w:rsidRPr="002659A4" w:rsidRDefault="00874EEB" w:rsidP="00874EEB">
      <w:pPr>
        <w:pStyle w:val="Legenda"/>
        <w:spacing w:after="120"/>
      </w:pPr>
      <w:r w:rsidRPr="00E63FC2">
        <w:rPr>
          <w:rFonts w:ascii="Arial" w:hAnsi="Arial"/>
          <w:b w:val="0"/>
          <w:sz w:val="16"/>
          <w:szCs w:val="16"/>
        </w:rPr>
        <w:t>Pesel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874EEB" w:rsidRPr="00E63FC2" w14:paraId="09388457" w14:textId="77777777" w:rsidTr="009165F6">
        <w:trPr>
          <w:trHeight w:val="340"/>
        </w:trPr>
        <w:tc>
          <w:tcPr>
            <w:tcW w:w="426" w:type="dxa"/>
          </w:tcPr>
          <w:p w14:paraId="512F8ECA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2885CC9A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3006F508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15F2F984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</w:tcPr>
          <w:p w14:paraId="255B0CFA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310DAC5C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9A2195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58073B00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</w:tcPr>
          <w:p w14:paraId="286F622B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5415C610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625C47BA" w14:textId="77777777" w:rsidR="00874EEB" w:rsidRPr="00E63FC2" w:rsidRDefault="00874EEB" w:rsidP="009165F6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9E5F78A" w14:textId="77777777" w:rsidR="00E63FC2" w:rsidRDefault="00E63FC2" w:rsidP="00E63FC2">
      <w:pPr>
        <w:rPr>
          <w:rFonts w:ascii="Arial" w:hAnsi="Arial"/>
          <w:sz w:val="16"/>
          <w:szCs w:val="16"/>
        </w:rPr>
      </w:pPr>
    </w:p>
    <w:p w14:paraId="079AEAB3" w14:textId="3322D22E" w:rsidR="00E63FC2" w:rsidRPr="00E63FC2" w:rsidRDefault="00E63FC2" w:rsidP="002659A4">
      <w:pPr>
        <w:spacing w:after="120"/>
        <w:rPr>
          <w:rFonts w:ascii="Arial" w:hAnsi="Arial"/>
          <w:sz w:val="16"/>
          <w:szCs w:val="16"/>
        </w:rPr>
      </w:pPr>
      <w:r w:rsidRPr="00E63FC2">
        <w:rPr>
          <w:rFonts w:ascii="Arial" w:hAnsi="Arial"/>
          <w:sz w:val="16"/>
          <w:szCs w:val="16"/>
        </w:rPr>
        <w:t>Adres (kod pocztowy, miejscowość, ulica, nr domu)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63FC2" w:rsidRPr="00E63FC2" w14:paraId="4139EBC3" w14:textId="77777777" w:rsidTr="002659A4">
        <w:trPr>
          <w:trHeight w:val="334"/>
        </w:trPr>
        <w:tc>
          <w:tcPr>
            <w:tcW w:w="9498" w:type="dxa"/>
          </w:tcPr>
          <w:p w14:paraId="5D2A7791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</w:p>
        </w:tc>
      </w:tr>
      <w:tr w:rsidR="00E63FC2" w:rsidRPr="00E63FC2" w14:paraId="079AE04C" w14:textId="77777777" w:rsidTr="002659A4">
        <w:trPr>
          <w:trHeight w:val="334"/>
        </w:trPr>
        <w:tc>
          <w:tcPr>
            <w:tcW w:w="9498" w:type="dxa"/>
          </w:tcPr>
          <w:p w14:paraId="66167BDE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Nr telefonu</w:t>
            </w:r>
          </w:p>
        </w:tc>
      </w:tr>
    </w:tbl>
    <w:p w14:paraId="5B9B859F" w14:textId="77777777" w:rsidR="00E63FC2" w:rsidRPr="00E63FC2" w:rsidRDefault="00E63FC2" w:rsidP="00E63FC2">
      <w:pPr>
        <w:rPr>
          <w:rFonts w:ascii="Arial" w:hAnsi="Arial"/>
          <w:sz w:val="16"/>
          <w:szCs w:val="16"/>
        </w:rPr>
      </w:pPr>
    </w:p>
    <w:p w14:paraId="60596249" w14:textId="77777777" w:rsidR="00CB3CD0" w:rsidRPr="00CB3CD0" w:rsidRDefault="00CB3CD0" w:rsidP="00CB3CD0">
      <w:pPr>
        <w:tabs>
          <w:tab w:val="left" w:pos="426"/>
        </w:tabs>
        <w:spacing w:after="120" w:line="360" w:lineRule="atLeast"/>
        <w:ind w:left="284" w:hanging="284"/>
        <w:rPr>
          <w:rFonts w:ascii="Arial" w:hAnsi="Arial"/>
        </w:rPr>
      </w:pPr>
      <w:r w:rsidRPr="00CB3CD0">
        <w:rPr>
          <w:rFonts w:ascii="Arial" w:hAnsi="Arial"/>
        </w:rPr>
        <w:t> - ustawowa wspólność majątkowa*</w:t>
      </w:r>
      <w:r w:rsidRPr="00CB3CD0">
        <w:rPr>
          <w:rFonts w:ascii="Arial" w:hAnsi="Arial"/>
        </w:rPr>
        <w:tab/>
      </w:r>
      <w:r w:rsidRPr="00CB3CD0">
        <w:rPr>
          <w:rFonts w:ascii="Arial" w:hAnsi="Arial"/>
        </w:rPr>
        <w:tab/>
      </w:r>
      <w:r w:rsidRPr="00CB3CD0">
        <w:rPr>
          <w:rFonts w:ascii="Arial" w:hAnsi="Arial"/>
        </w:rPr>
        <w:t> - rozdzielność majątkowa</w:t>
      </w:r>
      <w:r w:rsidRPr="00CB3CD0">
        <w:rPr>
          <w:rFonts w:ascii="Arial" w:hAnsi="Arial"/>
        </w:rPr>
        <w:tab/>
      </w:r>
      <w:r w:rsidRPr="00CB3CD0">
        <w:rPr>
          <w:rFonts w:ascii="Arial" w:hAnsi="Arial"/>
        </w:rPr>
        <w:tab/>
      </w:r>
      <w:r w:rsidRPr="00CB3CD0">
        <w:rPr>
          <w:rFonts w:ascii="Arial" w:hAnsi="Arial"/>
        </w:rPr>
        <w:t> - stan wolny</w:t>
      </w:r>
    </w:p>
    <w:p w14:paraId="601C8254" w14:textId="77777777" w:rsidR="00CB3CD0" w:rsidRPr="00CB3CD0" w:rsidRDefault="00CB3CD0" w:rsidP="00CB3CD0">
      <w:pPr>
        <w:tabs>
          <w:tab w:val="left" w:pos="426"/>
        </w:tabs>
        <w:spacing w:after="120" w:line="360" w:lineRule="atLeast"/>
        <w:ind w:left="284" w:hanging="284"/>
        <w:rPr>
          <w:rFonts w:ascii="Arial" w:hAnsi="Arial"/>
        </w:rPr>
      </w:pPr>
      <w:r w:rsidRPr="00CB3CD0">
        <w:rPr>
          <w:rFonts w:ascii="Arial" w:hAnsi="Arial"/>
        </w:rPr>
        <w:t>(zaznaczyć znakiem „X” w okienku obok właściwego opisu)</w:t>
      </w:r>
    </w:p>
    <w:p w14:paraId="40C0BB5D" w14:textId="77777777" w:rsidR="00CB3CD0" w:rsidRDefault="00CB3CD0" w:rsidP="00CB3CD0">
      <w:pPr>
        <w:tabs>
          <w:tab w:val="left" w:pos="426"/>
        </w:tabs>
        <w:spacing w:after="120" w:line="360" w:lineRule="atLeast"/>
        <w:ind w:left="284" w:hanging="284"/>
        <w:rPr>
          <w:rFonts w:ascii="Arial" w:hAnsi="Arial"/>
        </w:rPr>
      </w:pPr>
      <w:r w:rsidRPr="00CB3CD0">
        <w:rPr>
          <w:rFonts w:ascii="Arial" w:hAnsi="Arial"/>
        </w:rPr>
        <w:t>* - w przypadku ustawowej wspólności majątkowej należy poniżej podać dane współmałżonka</w:t>
      </w:r>
    </w:p>
    <w:p w14:paraId="7861FF92" w14:textId="15FBAD83" w:rsidR="00E63FC2" w:rsidRPr="002659A4" w:rsidRDefault="002659A4" w:rsidP="00E63FC2">
      <w:pPr>
        <w:rPr>
          <w:rFonts w:ascii="Arial" w:hAnsi="Arial"/>
          <w:b/>
        </w:rPr>
      </w:pPr>
      <w:r>
        <w:rPr>
          <w:rFonts w:ascii="Arial" w:hAnsi="Arial"/>
          <w:b/>
        </w:rPr>
        <w:br/>
      </w:r>
      <w:r w:rsidR="00E63FC2" w:rsidRPr="002659A4">
        <w:rPr>
          <w:rFonts w:ascii="Arial" w:hAnsi="Arial"/>
          <w:b/>
        </w:rPr>
        <w:t>Dane współmałżonka</w:t>
      </w:r>
      <w:r>
        <w:rPr>
          <w:rFonts w:ascii="Arial" w:hAnsi="Arial"/>
          <w:b/>
        </w:rPr>
        <w:br/>
      </w:r>
    </w:p>
    <w:p w14:paraId="629689EF" w14:textId="77777777" w:rsidR="00E63FC2" w:rsidRPr="00E63FC2" w:rsidRDefault="00E63FC2" w:rsidP="002659A4">
      <w:pPr>
        <w:spacing w:after="120"/>
        <w:rPr>
          <w:rFonts w:ascii="Arial" w:hAnsi="Arial"/>
          <w:sz w:val="16"/>
          <w:szCs w:val="16"/>
        </w:rPr>
      </w:pPr>
      <w:r w:rsidRPr="00E63FC2">
        <w:rPr>
          <w:rFonts w:ascii="Arial" w:hAnsi="Arial"/>
          <w:sz w:val="16"/>
          <w:szCs w:val="16"/>
        </w:rPr>
        <w:t xml:space="preserve">Nazwisko i imię                                                                                                                      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63FC2" w:rsidRPr="00E63FC2" w14:paraId="7AD0771C" w14:textId="77777777" w:rsidTr="002659A4">
        <w:trPr>
          <w:trHeight w:val="300"/>
        </w:trPr>
        <w:tc>
          <w:tcPr>
            <w:tcW w:w="9498" w:type="dxa"/>
          </w:tcPr>
          <w:p w14:paraId="44368671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                    </w:t>
            </w:r>
          </w:p>
        </w:tc>
      </w:tr>
    </w:tbl>
    <w:p w14:paraId="6C3599BB" w14:textId="77777777" w:rsidR="002659A4" w:rsidRDefault="002659A4" w:rsidP="00E63FC2">
      <w:pPr>
        <w:pStyle w:val="Legenda"/>
        <w:rPr>
          <w:rFonts w:ascii="Arial" w:hAnsi="Arial"/>
          <w:b w:val="0"/>
          <w:sz w:val="16"/>
          <w:szCs w:val="16"/>
        </w:rPr>
      </w:pPr>
    </w:p>
    <w:p w14:paraId="322ECADC" w14:textId="5F5783FB" w:rsidR="002659A4" w:rsidRPr="002659A4" w:rsidRDefault="00E63FC2" w:rsidP="002659A4">
      <w:pPr>
        <w:pStyle w:val="Legenda"/>
        <w:spacing w:after="120"/>
      </w:pPr>
      <w:r w:rsidRPr="00E63FC2">
        <w:rPr>
          <w:rFonts w:ascii="Arial" w:hAnsi="Arial"/>
          <w:b w:val="0"/>
          <w:sz w:val="16"/>
          <w:szCs w:val="16"/>
        </w:rPr>
        <w:t>Pesel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E63FC2" w:rsidRPr="00E63FC2" w14:paraId="4A9774F3" w14:textId="77777777" w:rsidTr="00874EEB">
        <w:trPr>
          <w:trHeight w:val="340"/>
        </w:trPr>
        <w:tc>
          <w:tcPr>
            <w:tcW w:w="426" w:type="dxa"/>
          </w:tcPr>
          <w:p w14:paraId="1E3777A4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50F57E88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75040AD5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37208F01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</w:tcPr>
          <w:p w14:paraId="771AFC7E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61555386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21722F4C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348D3480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</w:tcPr>
          <w:p w14:paraId="2823EDB1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056254F4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2861CA37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2AB9680F" w14:textId="77777777" w:rsidR="002659A4" w:rsidRDefault="002659A4" w:rsidP="00E63FC2">
      <w:pPr>
        <w:rPr>
          <w:rFonts w:ascii="Arial" w:hAnsi="Arial"/>
          <w:sz w:val="16"/>
          <w:szCs w:val="16"/>
        </w:rPr>
      </w:pPr>
    </w:p>
    <w:p w14:paraId="2F6E675E" w14:textId="49FA847C" w:rsidR="00E63FC2" w:rsidRDefault="00E63FC2" w:rsidP="002659A4">
      <w:pPr>
        <w:spacing w:after="120"/>
        <w:rPr>
          <w:rFonts w:ascii="Arial" w:hAnsi="Arial"/>
          <w:sz w:val="16"/>
          <w:szCs w:val="16"/>
        </w:rPr>
      </w:pPr>
      <w:r w:rsidRPr="00E63FC2">
        <w:rPr>
          <w:rFonts w:ascii="Arial" w:hAnsi="Arial"/>
          <w:sz w:val="16"/>
          <w:szCs w:val="16"/>
        </w:rPr>
        <w:t>Adres (kod pocztowy, miejscowość, ulica, nr domu)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63FC2" w:rsidRPr="00E63FC2" w14:paraId="0C044F86" w14:textId="77777777" w:rsidTr="002659A4">
        <w:trPr>
          <w:trHeight w:val="334"/>
        </w:trPr>
        <w:tc>
          <w:tcPr>
            <w:tcW w:w="9498" w:type="dxa"/>
          </w:tcPr>
          <w:p w14:paraId="398059DD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</w:p>
        </w:tc>
      </w:tr>
      <w:tr w:rsidR="00E63FC2" w:rsidRPr="00E63FC2" w14:paraId="65D2F780" w14:textId="77777777" w:rsidTr="002659A4">
        <w:trPr>
          <w:trHeight w:val="334"/>
        </w:trPr>
        <w:tc>
          <w:tcPr>
            <w:tcW w:w="9498" w:type="dxa"/>
          </w:tcPr>
          <w:p w14:paraId="1C6B9229" w14:textId="77777777" w:rsidR="00E63FC2" w:rsidRPr="00E63FC2" w:rsidRDefault="00E63FC2" w:rsidP="009165F6">
            <w:pPr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Nr telefonu</w:t>
            </w:r>
          </w:p>
        </w:tc>
      </w:tr>
    </w:tbl>
    <w:p w14:paraId="696DC3B6" w14:textId="6BCBA505" w:rsidR="00E63FC2" w:rsidRPr="007E3C30" w:rsidRDefault="00E63FC2" w:rsidP="00E63FC2">
      <w:pPr>
        <w:tabs>
          <w:tab w:val="left" w:pos="426"/>
        </w:tabs>
        <w:spacing w:after="120" w:line="360" w:lineRule="atLeast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1.</w:t>
      </w:r>
      <w:r w:rsidRPr="007E3C30">
        <w:rPr>
          <w:rFonts w:ascii="Arial" w:hAnsi="Arial"/>
        </w:rPr>
        <w:tab/>
        <w:t>Posiadane nieruchomości:</w:t>
      </w:r>
    </w:p>
    <w:tbl>
      <w:tblPr>
        <w:tblW w:w="9498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1435"/>
        <w:gridCol w:w="1258"/>
        <w:gridCol w:w="1560"/>
      </w:tblGrid>
      <w:tr w:rsidR="00E63FC2" w:rsidRPr="00E63FC2" w14:paraId="5DDC8C83" w14:textId="77777777" w:rsidTr="002659A4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FA11A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Rodzaj, adres nieruchomości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8338A3" w14:textId="0CA16844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udział </w:t>
            </w:r>
            <w:r w:rsidR="002659A4">
              <w:rPr>
                <w:rFonts w:ascii="Arial" w:hAnsi="Arial"/>
                <w:sz w:val="16"/>
                <w:szCs w:val="16"/>
              </w:rPr>
              <w:br/>
            </w:r>
            <w:r w:rsidRPr="00E63FC2">
              <w:rPr>
                <w:rFonts w:ascii="Arial" w:hAnsi="Arial"/>
                <w:sz w:val="16"/>
                <w:szCs w:val="16"/>
              </w:rPr>
              <w:t>we współwłasności (%)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209550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rok zakupu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0CFE9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wartość rynkowa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8EFF14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obciążenie hipoteki</w:t>
            </w:r>
          </w:p>
        </w:tc>
      </w:tr>
      <w:tr w:rsidR="00E63FC2" w:rsidRPr="00E63FC2" w14:paraId="2E3B9EC8" w14:textId="77777777" w:rsidTr="002659A4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076D28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1.</w:t>
            </w:r>
          </w:p>
          <w:p w14:paraId="44F38321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FA5C88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BCBB8D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73EA83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F878B5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4587E957" w14:textId="77777777" w:rsidTr="002659A4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472F21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2.</w:t>
            </w:r>
          </w:p>
          <w:p w14:paraId="05E7E1FA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D4F74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1E64BD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0B5E4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2BDB45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33280DEA" w14:textId="77777777" w:rsidTr="002659A4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0F9171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3.</w:t>
            </w:r>
          </w:p>
          <w:p w14:paraId="124B3F9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D27B4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CF8E2A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8D860D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5C5B51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13E27BB2" w14:textId="77777777" w:rsidR="007E3C30" w:rsidRPr="00E63FC2" w:rsidRDefault="007E3C30" w:rsidP="00E63FC2">
      <w:pPr>
        <w:tabs>
          <w:tab w:val="left" w:pos="426"/>
        </w:tabs>
        <w:spacing w:line="360" w:lineRule="atLeast"/>
        <w:ind w:left="360" w:hanging="360"/>
        <w:rPr>
          <w:rFonts w:ascii="Arial" w:hAnsi="Arial"/>
          <w:sz w:val="16"/>
          <w:szCs w:val="16"/>
        </w:rPr>
      </w:pPr>
    </w:p>
    <w:p w14:paraId="061D7BDD" w14:textId="77777777" w:rsidR="00E63FC2" w:rsidRPr="007E3C30" w:rsidRDefault="00E63FC2" w:rsidP="00E63FC2">
      <w:pPr>
        <w:spacing w:after="120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2.</w:t>
      </w:r>
      <w:r w:rsidRPr="007E3C30">
        <w:rPr>
          <w:rFonts w:ascii="Arial" w:hAnsi="Arial"/>
        </w:rPr>
        <w:tab/>
        <w:t>Maszyny, urządzenia i środki transportu</w:t>
      </w:r>
    </w:p>
    <w:tbl>
      <w:tblPr>
        <w:tblW w:w="0" w:type="auto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1177"/>
        <w:gridCol w:w="1236"/>
        <w:gridCol w:w="1394"/>
        <w:gridCol w:w="2553"/>
      </w:tblGrid>
      <w:tr w:rsidR="00E63FC2" w:rsidRPr="00E63FC2" w14:paraId="510AAE3A" w14:textId="77777777" w:rsidTr="002659A4">
        <w:trPr>
          <w:cantSplit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257D64" w14:textId="79B8EDEB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Typ maszyny, urządzenia, </w:t>
            </w:r>
            <w:proofErr w:type="spellStart"/>
            <w:r w:rsidRPr="00E63FC2">
              <w:rPr>
                <w:rFonts w:ascii="Arial" w:hAnsi="Arial"/>
                <w:sz w:val="16"/>
                <w:szCs w:val="16"/>
              </w:rPr>
              <w:t>samoch</w:t>
            </w:r>
            <w:proofErr w:type="spellEnd"/>
            <w:r w:rsidRPr="00E63FC2">
              <w:rPr>
                <w:rFonts w:ascii="Arial" w:hAnsi="Arial"/>
                <w:sz w:val="16"/>
                <w:szCs w:val="16"/>
              </w:rPr>
              <w:t xml:space="preserve">. </w:t>
            </w:r>
            <w:r w:rsidR="007E3C30">
              <w:rPr>
                <w:rFonts w:ascii="Arial" w:hAnsi="Arial"/>
                <w:sz w:val="16"/>
                <w:szCs w:val="16"/>
              </w:rPr>
              <w:br/>
            </w:r>
            <w:r w:rsidRPr="00E63FC2">
              <w:rPr>
                <w:rFonts w:ascii="Arial" w:hAnsi="Arial"/>
                <w:sz w:val="16"/>
                <w:szCs w:val="16"/>
              </w:rPr>
              <w:t xml:space="preserve">(nr </w:t>
            </w:r>
            <w:proofErr w:type="spellStart"/>
            <w:r w:rsidRPr="00E63FC2">
              <w:rPr>
                <w:rFonts w:ascii="Arial" w:hAnsi="Arial"/>
                <w:sz w:val="16"/>
                <w:szCs w:val="16"/>
              </w:rPr>
              <w:t>fabr</w:t>
            </w:r>
            <w:proofErr w:type="spellEnd"/>
            <w:r w:rsidRPr="00E63FC2">
              <w:rPr>
                <w:rFonts w:ascii="Arial" w:hAnsi="Arial"/>
                <w:sz w:val="16"/>
                <w:szCs w:val="16"/>
              </w:rPr>
              <w:t>., nr rejestr.)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483055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rok produkcji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72FFE6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cena zakupu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CFFE48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wartość rynkowa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5B075E" w14:textId="3B384B99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zastaw, przewłaszczenie</w:t>
            </w:r>
            <w:r w:rsidR="007E3C30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C367A9C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na rzecz ................</w:t>
            </w:r>
          </w:p>
        </w:tc>
      </w:tr>
      <w:tr w:rsidR="00E63FC2" w:rsidRPr="00E63FC2" w14:paraId="1D3AA358" w14:textId="77777777" w:rsidTr="002659A4">
        <w:trPr>
          <w:cantSplit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CAD524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5F9965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8CB74B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609EF9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BF916C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4765E9B0" w14:textId="77777777" w:rsidTr="002659A4">
        <w:trPr>
          <w:cantSplit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9928E7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lastRenderedPageBreak/>
              <w:t>2.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C32021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B44F5C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5526D5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BF8BE0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065BC06E" w14:textId="77777777" w:rsidTr="002659A4">
        <w:trPr>
          <w:cantSplit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C2F28F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3.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E027D2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649541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BEC318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4F3972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70E05F93" w14:textId="77777777" w:rsidTr="002659A4">
        <w:trPr>
          <w:cantSplit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F1F2BD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4.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F9E7AB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396F00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6431B6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D3DD60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63A8F8C0" w14:textId="77777777" w:rsidR="00CB3CD0" w:rsidRDefault="00CB3CD0" w:rsidP="00E63FC2">
      <w:pPr>
        <w:spacing w:after="120"/>
        <w:ind w:left="284" w:hanging="284"/>
        <w:rPr>
          <w:rFonts w:ascii="Arial" w:hAnsi="Arial"/>
        </w:rPr>
      </w:pPr>
    </w:p>
    <w:p w14:paraId="4D5E1A49" w14:textId="38B3C568" w:rsidR="00E63FC2" w:rsidRPr="007E3C30" w:rsidRDefault="00E63FC2" w:rsidP="00E63FC2">
      <w:pPr>
        <w:spacing w:after="120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3.</w:t>
      </w:r>
      <w:r w:rsidRPr="007E3C30">
        <w:rPr>
          <w:rFonts w:ascii="Arial" w:hAnsi="Arial"/>
        </w:rPr>
        <w:tab/>
        <w:t>Posiadane papiery wartościowe</w:t>
      </w:r>
    </w:p>
    <w:tbl>
      <w:tblPr>
        <w:tblW w:w="9483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763"/>
        <w:gridCol w:w="1532"/>
        <w:gridCol w:w="1394"/>
        <w:gridCol w:w="2257"/>
      </w:tblGrid>
      <w:tr w:rsidR="00E63FC2" w:rsidRPr="00E63FC2" w14:paraId="0C101D94" w14:textId="77777777" w:rsidTr="002659A4"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2338D7" w14:textId="77777777" w:rsidR="00E63FC2" w:rsidRPr="00E63FC2" w:rsidRDefault="00E63FC2" w:rsidP="003C7607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484D2D" w14:textId="77777777" w:rsidR="00E63FC2" w:rsidRPr="00E63FC2" w:rsidRDefault="00E63FC2" w:rsidP="003C7607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liczba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C56C40" w14:textId="77777777" w:rsidR="00E63FC2" w:rsidRPr="00E63FC2" w:rsidRDefault="00E63FC2" w:rsidP="003C7607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cena nominalna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D68FDE" w14:textId="77777777" w:rsidR="00E63FC2" w:rsidRPr="00E63FC2" w:rsidRDefault="00E63FC2" w:rsidP="003C7607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wartość rynkowa</w:t>
            </w: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5A0F78" w14:textId="77777777" w:rsidR="00E63FC2" w:rsidRPr="00E63FC2" w:rsidRDefault="00E63FC2" w:rsidP="003C7607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przewłaszczenia i zastawy</w:t>
            </w:r>
          </w:p>
        </w:tc>
      </w:tr>
      <w:tr w:rsidR="00E63FC2" w:rsidRPr="00E63FC2" w14:paraId="2791F2BD" w14:textId="77777777" w:rsidTr="002659A4"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4B65F8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93C592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0F29C9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C2E340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950949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33F36102" w14:textId="77777777" w:rsidTr="002659A4"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19FF80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2.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6B85DF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FBBAF1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3F7E01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D1A6A9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228AFAEB" w14:textId="77777777" w:rsidTr="002659A4"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DD6BBC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3.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7AD540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53DCCD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4A9B89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3DA25F" w14:textId="77777777" w:rsidR="00E63FC2" w:rsidRPr="00E63FC2" w:rsidRDefault="00E63FC2" w:rsidP="003C7607">
            <w:pPr>
              <w:tabs>
                <w:tab w:val="left" w:pos="426"/>
              </w:tabs>
              <w:spacing w:before="120" w:after="120"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382C1C2A" w14:textId="77777777" w:rsidR="007E3C30" w:rsidRDefault="007E3C30" w:rsidP="00E63FC2">
      <w:pPr>
        <w:spacing w:after="120"/>
        <w:ind w:left="284" w:hanging="284"/>
        <w:rPr>
          <w:rFonts w:ascii="Arial" w:hAnsi="Arial"/>
          <w:sz w:val="16"/>
          <w:szCs w:val="16"/>
        </w:rPr>
      </w:pPr>
    </w:p>
    <w:p w14:paraId="48C8CC22" w14:textId="0DDB7BE1" w:rsidR="00E63FC2" w:rsidRPr="007E3C30" w:rsidRDefault="00E63FC2" w:rsidP="00E63FC2">
      <w:pPr>
        <w:spacing w:after="120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4.</w:t>
      </w:r>
      <w:r w:rsidRPr="007E3C30">
        <w:rPr>
          <w:rFonts w:ascii="Arial" w:hAnsi="Arial"/>
        </w:rPr>
        <w:tab/>
        <w:t>Inny majątek osobisty - (opis)</w:t>
      </w:r>
    </w:p>
    <w:tbl>
      <w:tblPr>
        <w:tblW w:w="9483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2126"/>
        <w:gridCol w:w="1843"/>
        <w:gridCol w:w="1701"/>
      </w:tblGrid>
      <w:tr w:rsidR="00E63FC2" w:rsidRPr="00E63FC2" w14:paraId="4FDD76D0" w14:textId="77777777" w:rsidTr="002659A4">
        <w:trPr>
          <w:cantSplit/>
          <w:trHeight w:val="224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4C081F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rodzaj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E069F3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4D5D35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cena nominalna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FD6A21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wartość rynkowa</w:t>
            </w:r>
          </w:p>
        </w:tc>
      </w:tr>
      <w:tr w:rsidR="00E63FC2" w:rsidRPr="00E63FC2" w14:paraId="3B8B9CA8" w14:textId="77777777" w:rsidTr="002659A4">
        <w:trPr>
          <w:cantSplit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23E918" w14:textId="77777777" w:rsidR="00E63FC2" w:rsidRPr="00E63FC2" w:rsidRDefault="00E63FC2" w:rsidP="002E1388">
            <w:pPr>
              <w:numPr>
                <w:ilvl w:val="0"/>
                <w:numId w:val="1"/>
              </w:numPr>
              <w:tabs>
                <w:tab w:val="left" w:pos="426"/>
              </w:tabs>
              <w:spacing w:line="0" w:lineRule="atLeast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Dobra ruchome o wysokiej wartości</w:t>
            </w:r>
          </w:p>
          <w:p w14:paraId="42B22E43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A59396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1BB3C4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CC2A9D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2E0A43B5" w14:textId="77777777" w:rsidTr="002659A4">
        <w:trPr>
          <w:cantSplit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05A7C7" w14:textId="77777777" w:rsidR="00E63FC2" w:rsidRPr="00E63FC2" w:rsidRDefault="00E63FC2" w:rsidP="002E1388">
            <w:pPr>
              <w:numPr>
                <w:ilvl w:val="0"/>
                <w:numId w:val="1"/>
              </w:numPr>
              <w:tabs>
                <w:tab w:val="left" w:pos="426"/>
              </w:tabs>
              <w:spacing w:line="0" w:lineRule="atLeast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Udziały w podmiotach gospodarczych</w:t>
            </w:r>
          </w:p>
          <w:p w14:paraId="520279D3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08694C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BC53B1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E360EE" w14:textId="77777777" w:rsidR="00E63FC2" w:rsidRPr="00E63FC2" w:rsidRDefault="00E63FC2" w:rsidP="002E1388">
            <w:pPr>
              <w:tabs>
                <w:tab w:val="left" w:pos="426"/>
              </w:tabs>
              <w:spacing w:line="0" w:lineRule="atLeast"/>
              <w:ind w:left="360" w:hanging="360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AD447E7" w14:textId="77777777" w:rsidR="00E63FC2" w:rsidRPr="00E63FC2" w:rsidRDefault="00E63FC2" w:rsidP="00E63FC2">
      <w:pPr>
        <w:spacing w:after="120"/>
        <w:ind w:left="284" w:hanging="284"/>
        <w:rPr>
          <w:rFonts w:ascii="Arial" w:hAnsi="Arial"/>
          <w:sz w:val="16"/>
          <w:szCs w:val="16"/>
        </w:rPr>
      </w:pPr>
    </w:p>
    <w:p w14:paraId="1CD74365" w14:textId="77777777" w:rsidR="00E63FC2" w:rsidRPr="007E3C30" w:rsidRDefault="00E63FC2" w:rsidP="00E63FC2">
      <w:pPr>
        <w:spacing w:after="120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5.</w:t>
      </w:r>
      <w:r w:rsidRPr="007E3C30">
        <w:rPr>
          <w:rFonts w:ascii="Arial" w:hAnsi="Arial"/>
        </w:rPr>
        <w:tab/>
        <w:t>Posiadane rachunki bankowe</w:t>
      </w:r>
    </w:p>
    <w:tbl>
      <w:tblPr>
        <w:tblW w:w="0" w:type="auto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4"/>
        <w:gridCol w:w="1650"/>
        <w:gridCol w:w="1829"/>
        <w:gridCol w:w="2210"/>
      </w:tblGrid>
      <w:tr w:rsidR="00E63FC2" w:rsidRPr="00E63FC2" w14:paraId="1BDD6D0E" w14:textId="77777777" w:rsidTr="002659A4">
        <w:trPr>
          <w:cantSplit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414D04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nazwa i adres banku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344555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data założenia rachunku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548E2B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aktualny stan rachunku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9C07A1" w14:textId="2AA45761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 xml:space="preserve">blokada na rzecz ......., </w:t>
            </w:r>
            <w:r w:rsidR="007E3C30">
              <w:rPr>
                <w:rFonts w:ascii="Arial" w:hAnsi="Arial"/>
                <w:sz w:val="16"/>
                <w:szCs w:val="16"/>
              </w:rPr>
              <w:br/>
            </w:r>
            <w:r w:rsidRPr="00E63FC2">
              <w:rPr>
                <w:rFonts w:ascii="Arial" w:hAnsi="Arial"/>
                <w:sz w:val="16"/>
                <w:szCs w:val="16"/>
              </w:rPr>
              <w:t>od kiedy</w:t>
            </w:r>
          </w:p>
        </w:tc>
      </w:tr>
      <w:tr w:rsidR="00E63FC2" w:rsidRPr="00E63FC2" w14:paraId="29056616" w14:textId="77777777" w:rsidTr="002659A4">
        <w:trPr>
          <w:cantSplit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AD6317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BF3B40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50F48C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C260B8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28F1104D" w14:textId="77777777" w:rsidTr="002659A4">
        <w:trPr>
          <w:cantSplit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2A1B67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2.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6A2E37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7BA7C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DF84A8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4180B8B2" w14:textId="77777777" w:rsidTr="002659A4">
        <w:trPr>
          <w:cantSplit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0B29B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3.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4B75B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EEF3F2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11734B" w14:textId="77777777" w:rsidR="00E63FC2" w:rsidRPr="00E63FC2" w:rsidRDefault="00E63FC2" w:rsidP="002659A4">
            <w:pPr>
              <w:tabs>
                <w:tab w:val="left" w:pos="426"/>
              </w:tabs>
              <w:spacing w:line="0" w:lineRule="atLeast"/>
              <w:ind w:left="357" w:hanging="357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023A6434" w14:textId="58DB53B5" w:rsidR="00E63FC2" w:rsidRDefault="00E63FC2" w:rsidP="00E63FC2">
      <w:pPr>
        <w:ind w:left="284" w:hanging="284"/>
        <w:rPr>
          <w:rFonts w:ascii="Arial" w:hAnsi="Arial"/>
          <w:sz w:val="16"/>
          <w:szCs w:val="16"/>
        </w:rPr>
      </w:pPr>
    </w:p>
    <w:p w14:paraId="71273C17" w14:textId="77777777" w:rsidR="002E1388" w:rsidRPr="00E63FC2" w:rsidRDefault="002E1388" w:rsidP="00E63FC2">
      <w:pPr>
        <w:ind w:left="284" w:hanging="284"/>
        <w:rPr>
          <w:rFonts w:ascii="Arial" w:hAnsi="Arial"/>
          <w:sz w:val="16"/>
          <w:szCs w:val="16"/>
        </w:rPr>
      </w:pPr>
    </w:p>
    <w:p w14:paraId="1522C2B6" w14:textId="77777777" w:rsidR="00E63FC2" w:rsidRPr="007E3C30" w:rsidRDefault="00E63FC2" w:rsidP="00E63FC2">
      <w:pPr>
        <w:spacing w:after="120"/>
        <w:ind w:left="284" w:hanging="284"/>
        <w:rPr>
          <w:rFonts w:ascii="Arial" w:hAnsi="Arial"/>
        </w:rPr>
      </w:pPr>
      <w:r w:rsidRPr="007E3C30">
        <w:rPr>
          <w:rFonts w:ascii="Arial" w:hAnsi="Arial"/>
        </w:rPr>
        <w:t>6.</w:t>
      </w:r>
      <w:r w:rsidRPr="007E3C30">
        <w:rPr>
          <w:rFonts w:ascii="Arial" w:hAnsi="Arial"/>
        </w:rPr>
        <w:tab/>
        <w:t>Kredyty i pożyczki</w:t>
      </w:r>
    </w:p>
    <w:tbl>
      <w:tblPr>
        <w:tblW w:w="9483" w:type="dxa"/>
        <w:tblInd w:w="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1995"/>
        <w:gridCol w:w="1927"/>
        <w:gridCol w:w="2032"/>
      </w:tblGrid>
      <w:tr w:rsidR="00E63FC2" w:rsidRPr="00E63FC2" w14:paraId="2247B6B9" w14:textId="77777777" w:rsidTr="002659A4">
        <w:trPr>
          <w:cantSplit/>
        </w:trPr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946CD9" w14:textId="77777777" w:rsidR="00E63FC2" w:rsidRPr="00E63FC2" w:rsidRDefault="00E63FC2" w:rsidP="002659A4">
            <w:pPr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nazwa i adres kredytodawcy/pożyczkodawcy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20C288" w14:textId="77777777" w:rsidR="00E63FC2" w:rsidRPr="00E63FC2" w:rsidRDefault="00E63FC2" w:rsidP="002659A4">
            <w:pPr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kwota do zwrotu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D3C56F" w14:textId="77777777" w:rsidR="00E63FC2" w:rsidRPr="00E63FC2" w:rsidRDefault="00E63FC2" w:rsidP="002659A4">
            <w:pPr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termin zwrotu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49E7A1" w14:textId="77777777" w:rsidR="00E63FC2" w:rsidRPr="00E63FC2" w:rsidRDefault="00E63FC2" w:rsidP="002659A4">
            <w:pPr>
              <w:spacing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zabezpieczenia</w:t>
            </w:r>
          </w:p>
        </w:tc>
      </w:tr>
      <w:tr w:rsidR="00E63FC2" w:rsidRPr="00E63FC2" w14:paraId="30F663F7" w14:textId="77777777" w:rsidTr="002659A4">
        <w:trPr>
          <w:cantSplit/>
        </w:trPr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39A9A1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2D57D6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8F781F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000CC3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7E79A83F" w14:textId="77777777" w:rsidTr="002659A4">
        <w:trPr>
          <w:cantSplit/>
        </w:trPr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65CD60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2.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84C321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3E8827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FA1EBB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</w:tr>
      <w:tr w:rsidR="00E63FC2" w:rsidRPr="00E63FC2" w14:paraId="26867C2C" w14:textId="77777777" w:rsidTr="002659A4">
        <w:trPr>
          <w:cantSplit/>
        </w:trPr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38818F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  <w:r w:rsidRPr="00E63FC2">
              <w:rPr>
                <w:rFonts w:ascii="Arial" w:hAnsi="Arial"/>
                <w:sz w:val="16"/>
                <w:szCs w:val="16"/>
              </w:rPr>
              <w:t>3.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CF0A6A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CF5894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85F7F6" w14:textId="77777777" w:rsidR="00E63FC2" w:rsidRPr="00E63FC2" w:rsidRDefault="00E63FC2" w:rsidP="002659A4">
            <w:pPr>
              <w:spacing w:line="0" w:lineRule="atLeast"/>
              <w:ind w:left="284" w:hanging="284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23024DCF" w14:textId="77777777" w:rsidR="00E63FC2" w:rsidRDefault="00E63FC2" w:rsidP="00E63FC2">
      <w:pPr>
        <w:jc w:val="both"/>
        <w:rPr>
          <w:rFonts w:ascii="Arial" w:hAnsi="Arial" w:cs="Arial"/>
          <w:sz w:val="16"/>
          <w:szCs w:val="16"/>
        </w:rPr>
      </w:pPr>
    </w:p>
    <w:p w14:paraId="3131C681" w14:textId="77777777" w:rsidR="00E63FC2" w:rsidRPr="00E63FC2" w:rsidRDefault="00E63FC2" w:rsidP="00E63FC2">
      <w:pPr>
        <w:jc w:val="both"/>
        <w:rPr>
          <w:rFonts w:ascii="Arial" w:hAnsi="Arial" w:cs="Arial"/>
          <w:sz w:val="16"/>
          <w:szCs w:val="16"/>
        </w:rPr>
      </w:pPr>
    </w:p>
    <w:p w14:paraId="178E732D" w14:textId="05D36BD8" w:rsidR="003663A3" w:rsidRDefault="00E63FC2" w:rsidP="00E63FC2">
      <w:pPr>
        <w:jc w:val="both"/>
        <w:rPr>
          <w:rFonts w:ascii="Arial" w:hAnsi="Arial" w:cs="Arial"/>
          <w:sz w:val="16"/>
          <w:szCs w:val="16"/>
        </w:rPr>
      </w:pPr>
      <w:r w:rsidRPr="00E63FC2">
        <w:rPr>
          <w:rFonts w:ascii="Arial" w:hAnsi="Arial" w:cs="Arial"/>
          <w:sz w:val="16"/>
          <w:szCs w:val="16"/>
        </w:rPr>
        <w:t>Oświadczam, że podane powyżej dane są kompletne i zgodne z prawdą oraz stanem faktycznym i zostały przeze mnie podane dobrowolnie.</w:t>
      </w:r>
    </w:p>
    <w:p w14:paraId="1ADCF84A" w14:textId="6FEB4BFC" w:rsidR="007E3C30" w:rsidRDefault="007E3C30" w:rsidP="00E63FC2">
      <w:pPr>
        <w:jc w:val="both"/>
        <w:rPr>
          <w:rFonts w:ascii="Arial" w:hAnsi="Arial" w:cs="Arial"/>
          <w:sz w:val="16"/>
          <w:szCs w:val="16"/>
        </w:rPr>
      </w:pPr>
    </w:p>
    <w:p w14:paraId="30CEEBBF" w14:textId="0D36D921" w:rsidR="007E3C30" w:rsidRDefault="007E3C30" w:rsidP="00E63FC2">
      <w:pPr>
        <w:jc w:val="both"/>
        <w:rPr>
          <w:rFonts w:ascii="Arial" w:hAnsi="Arial" w:cs="Arial"/>
          <w:sz w:val="16"/>
          <w:szCs w:val="16"/>
        </w:rPr>
      </w:pPr>
    </w:p>
    <w:p w14:paraId="0C347932" w14:textId="77777777" w:rsidR="007E3C30" w:rsidRDefault="007E3C30" w:rsidP="00E63FC2">
      <w:pPr>
        <w:jc w:val="both"/>
        <w:rPr>
          <w:rFonts w:ascii="Arial" w:hAnsi="Arial" w:cs="Arial"/>
          <w:sz w:val="16"/>
          <w:szCs w:val="16"/>
        </w:rPr>
      </w:pPr>
      <w:bookmarkStart w:id="0" w:name="_Hlk132716493"/>
    </w:p>
    <w:p w14:paraId="2B67B433" w14:textId="170C20C2" w:rsidR="007E3C30" w:rsidRPr="005A67CB" w:rsidRDefault="007E3C30" w:rsidP="007E3C30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</w:t>
      </w:r>
      <w:r w:rsidR="00B87D07">
        <w:rPr>
          <w:rFonts w:ascii="Arial" w:hAnsi="Arial" w:cs="Arial"/>
          <w:sz w:val="22"/>
          <w:szCs w:val="22"/>
        </w:rPr>
        <w:tab/>
        <w:t xml:space="preserve">          </w:t>
      </w:r>
      <w:r w:rsidR="00B87D07" w:rsidRPr="005A67CB">
        <w:rPr>
          <w:rFonts w:ascii="Arial" w:hAnsi="Arial" w:cs="Arial"/>
          <w:sz w:val="22"/>
          <w:szCs w:val="22"/>
        </w:rPr>
        <w:t>______________________</w:t>
      </w:r>
      <w:r w:rsidR="00B87D07">
        <w:rPr>
          <w:rFonts w:ascii="Arial" w:hAnsi="Arial" w:cs="Arial"/>
          <w:sz w:val="22"/>
          <w:szCs w:val="22"/>
        </w:rPr>
        <w:t xml:space="preserve"> </w:t>
      </w:r>
      <w:r w:rsidR="00B87D07" w:rsidRPr="005A67CB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br/>
      </w:r>
    </w:p>
    <w:p w14:paraId="40B2EE2B" w14:textId="19138881" w:rsidR="007E3C30" w:rsidRDefault="00B87D07" w:rsidP="00E63FC2">
      <w:pPr>
        <w:jc w:val="both"/>
        <w:rPr>
          <w:rFonts w:ascii="Arial" w:hAnsi="Arial" w:cs="Arial"/>
          <w:sz w:val="18"/>
          <w:szCs w:val="18"/>
        </w:rPr>
      </w:pPr>
      <w:r w:rsidRPr="00B87D07">
        <w:rPr>
          <w:rFonts w:ascii="Arial" w:hAnsi="Arial" w:cs="Arial"/>
          <w:sz w:val="18"/>
          <w:szCs w:val="18"/>
        </w:rPr>
        <w:t>miejscowość i data</w:t>
      </w:r>
      <w:r w:rsidR="00A02ACC">
        <w:rPr>
          <w:rFonts w:ascii="Arial" w:hAnsi="Arial" w:cs="Arial"/>
          <w:sz w:val="18"/>
          <w:szCs w:val="18"/>
        </w:rPr>
        <w:tab/>
      </w:r>
      <w:r w:rsidR="00A02ACC">
        <w:rPr>
          <w:rFonts w:ascii="Arial" w:hAnsi="Arial" w:cs="Arial"/>
          <w:sz w:val="18"/>
          <w:szCs w:val="18"/>
        </w:rPr>
        <w:tab/>
        <w:t xml:space="preserve">            </w:t>
      </w:r>
      <w:r w:rsidR="00A02ACC" w:rsidRPr="00A02ACC">
        <w:rPr>
          <w:rFonts w:ascii="Arial" w:hAnsi="Arial" w:cs="Arial"/>
          <w:sz w:val="18"/>
          <w:szCs w:val="18"/>
        </w:rPr>
        <w:t>podpis składającego oświadczenie</w:t>
      </w:r>
      <w:r w:rsidR="00A02ACC">
        <w:rPr>
          <w:rFonts w:ascii="Arial" w:hAnsi="Arial" w:cs="Arial"/>
          <w:sz w:val="22"/>
          <w:szCs w:val="22"/>
        </w:rPr>
        <w:t xml:space="preserve">            </w:t>
      </w:r>
      <w:r w:rsidR="00A02ACC" w:rsidRPr="00A02ACC">
        <w:rPr>
          <w:rFonts w:ascii="Arial" w:hAnsi="Arial" w:cs="Arial"/>
          <w:sz w:val="18"/>
          <w:szCs w:val="18"/>
        </w:rPr>
        <w:t>podpis współmałżonka</w:t>
      </w:r>
    </w:p>
    <w:bookmarkEnd w:id="0"/>
    <w:p w14:paraId="1D687AFB" w14:textId="4C42B8EA" w:rsidR="00B50FF5" w:rsidRDefault="00B50FF5" w:rsidP="00E63FC2">
      <w:pPr>
        <w:jc w:val="both"/>
        <w:rPr>
          <w:rFonts w:ascii="Arial" w:hAnsi="Arial" w:cs="Arial"/>
          <w:sz w:val="18"/>
          <w:szCs w:val="18"/>
        </w:rPr>
      </w:pPr>
    </w:p>
    <w:p w14:paraId="7A873EDB" w14:textId="77777777" w:rsidR="00B50FF5" w:rsidRDefault="00B50FF5" w:rsidP="00B50FF5">
      <w:pPr>
        <w:jc w:val="both"/>
        <w:rPr>
          <w:rFonts w:ascii="Arial" w:hAnsi="Arial" w:cs="Arial"/>
          <w:sz w:val="16"/>
          <w:szCs w:val="16"/>
        </w:rPr>
      </w:pPr>
    </w:p>
    <w:p w14:paraId="13161044" w14:textId="3FEAD70C" w:rsidR="00B50FF5" w:rsidRDefault="00B50FF5" w:rsidP="00B50FF5">
      <w:pPr>
        <w:jc w:val="both"/>
        <w:rPr>
          <w:rFonts w:ascii="Arial" w:hAnsi="Arial" w:cs="Arial"/>
          <w:sz w:val="16"/>
          <w:szCs w:val="16"/>
        </w:rPr>
      </w:pPr>
    </w:p>
    <w:p w14:paraId="2F48B3A3" w14:textId="13204A9C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58DB06B5" w14:textId="659D24E5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589D488C" w14:textId="24F4F728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64BA7A44" w14:textId="60F18082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2BDBD418" w14:textId="2B646088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44D803A5" w14:textId="77777777" w:rsidR="008B078D" w:rsidRDefault="008B078D" w:rsidP="00B50FF5">
      <w:pPr>
        <w:jc w:val="both"/>
        <w:rPr>
          <w:rFonts w:ascii="Arial" w:hAnsi="Arial" w:cs="Arial"/>
          <w:sz w:val="16"/>
          <w:szCs w:val="16"/>
        </w:rPr>
      </w:pPr>
    </w:p>
    <w:p w14:paraId="65E76EC2" w14:textId="77777777" w:rsidR="008B078D" w:rsidRDefault="008B078D" w:rsidP="008B078D">
      <w:pPr>
        <w:pStyle w:val="Pa0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OŚWIADCZENIE ADMINISTRATORA DANYCH OSOBOWYCH</w:t>
      </w:r>
    </w:p>
    <w:p w14:paraId="7A90ED07" w14:textId="77777777" w:rsidR="008B078D" w:rsidRDefault="008B078D" w:rsidP="008B078D">
      <w:pPr>
        <w:pStyle w:val="Pa1"/>
        <w:spacing w:before="100" w:after="40"/>
        <w:ind w:left="280" w:hanging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>
        <w:rPr>
          <w:b/>
          <w:bCs/>
          <w:color w:val="000000"/>
          <w:sz w:val="20"/>
          <w:szCs w:val="20"/>
        </w:rPr>
        <w:t xml:space="preserve">Kto jest administratorem Pani/Pana danych osobowych? </w:t>
      </w:r>
    </w:p>
    <w:p w14:paraId="24E21C9B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Administratorem Pani/Pana danych osobowych Sopockie Towarzystwo Ubezpieczeń ERGO Hestia SA (dalej: ERGO Hestia) </w:t>
      </w:r>
    </w:p>
    <w:p w14:paraId="117031EA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Adres do korespondencji: ul. Hestii 1, 81-731 Sopot </w:t>
      </w:r>
    </w:p>
    <w:p w14:paraId="18379C0D" w14:textId="77777777" w:rsidR="008B078D" w:rsidRDefault="008B078D" w:rsidP="008B078D">
      <w:pPr>
        <w:pStyle w:val="Pa1"/>
        <w:spacing w:before="100" w:after="40"/>
        <w:ind w:left="280" w:hanging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</w:t>
      </w:r>
      <w:r>
        <w:rPr>
          <w:b/>
          <w:bCs/>
          <w:color w:val="000000"/>
          <w:sz w:val="20"/>
          <w:szCs w:val="20"/>
        </w:rPr>
        <w:t xml:space="preserve">Kto jest inspektorem ochrony danych? </w:t>
      </w:r>
    </w:p>
    <w:p w14:paraId="286A617C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Administrator danych osobowych wyznaczył inspektora ochrony danych, z którym może się Pani/Pan kon</w:t>
      </w:r>
      <w:r>
        <w:rPr>
          <w:color w:val="000000"/>
          <w:sz w:val="20"/>
          <w:szCs w:val="20"/>
        </w:rPr>
        <w:softHyphen/>
        <w:t xml:space="preserve">taktować we wszystkich sprawach dotyczących przetwarzania danych osobowych oraz korzystania z praw związanych z przetwarzaniem danych. </w:t>
      </w:r>
    </w:p>
    <w:p w14:paraId="142AA5D2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Dane kontaktowe inspektora ochrony danych.</w:t>
      </w:r>
    </w:p>
    <w:p w14:paraId="43281F9D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Adres do korespondencji: ul. Hestii 1, 81-731 Sopot Adres email: </w:t>
      </w:r>
      <w:hyperlink r:id="rId6" w:history="1">
        <w:r>
          <w:rPr>
            <w:rStyle w:val="Hipercze"/>
            <w:sz w:val="20"/>
            <w:szCs w:val="20"/>
          </w:rPr>
          <w:t>iod@ergohestia.pl</w:t>
        </w:r>
      </w:hyperlink>
    </w:p>
    <w:p w14:paraId="755197F5" w14:textId="77777777" w:rsidR="008B078D" w:rsidRDefault="008B078D" w:rsidP="008B078D">
      <w:pPr>
        <w:pStyle w:val="Pa1"/>
        <w:spacing w:before="100" w:after="40"/>
        <w:ind w:left="280" w:hanging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</w:t>
      </w:r>
      <w:r>
        <w:rPr>
          <w:b/>
          <w:bCs/>
          <w:color w:val="000000"/>
          <w:sz w:val="20"/>
          <w:szCs w:val="20"/>
        </w:rPr>
        <w:t xml:space="preserve">W jakich celach są przetwarzane Pani/Pana dane osobowe? </w:t>
      </w:r>
    </w:p>
    <w:p w14:paraId="563F8E9C" w14:textId="77777777" w:rsidR="008B078D" w:rsidRDefault="008B078D" w:rsidP="008B078D">
      <w:pPr>
        <w:pStyle w:val="Pa1"/>
        <w:spacing w:before="100" w:after="40"/>
        <w:ind w:left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Pani/Pana dane osobowe są przetwarzane w następujących celach:</w:t>
      </w:r>
    </w:p>
    <w:p w14:paraId="5F4ED335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1) </w:t>
      </w:r>
      <w:r>
        <w:rPr>
          <w:b/>
          <w:bCs/>
          <w:color w:val="000000"/>
          <w:sz w:val="20"/>
          <w:szCs w:val="20"/>
        </w:rPr>
        <w:t xml:space="preserve">zawarcia i wykonania umowy, przedstawienia oferty ubezpieczeniowej </w:t>
      </w:r>
      <w:r>
        <w:rPr>
          <w:color w:val="000000"/>
          <w:sz w:val="20"/>
          <w:szCs w:val="20"/>
        </w:rPr>
        <w:t>– w celu ustalenia wysokości składki ubezpieczeniowej stosowane jest profilowanie. Decyzje związane z profilowaniem będą podej</w:t>
      </w:r>
      <w:r>
        <w:rPr>
          <w:color w:val="000000"/>
          <w:sz w:val="20"/>
          <w:szCs w:val="20"/>
        </w:rPr>
        <w:softHyphen/>
        <w:t>mowane na podstawie danych zebranych w procesie tworzenia oferty ubezpieczenia i zawarcia umowy, informacji uzyskanych za pośrednictwem Głównego Urzędu Statystycznego, Biura Informacji Kre</w:t>
      </w:r>
      <w:r>
        <w:rPr>
          <w:color w:val="000000"/>
          <w:sz w:val="20"/>
          <w:szCs w:val="20"/>
        </w:rPr>
        <w:softHyphen/>
        <w:t>dytowej i/lub Krajowego Rejestru Długów (w przypadku udzielenia odrębnej zgody). Pozyskiwane dane z</w:t>
      </w:r>
      <w:r>
        <w:rPr>
          <w:rFonts w:hint="eastAsia"/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 xml:space="preserve">baz wskazanych powyżej będą adekwatne do oceny danego ryzyka. Dla przykładu, im więcej szkód miało miejsce w historii ubezpieczenia, tym większe może być ryzyko ubezpieczeniowe i w związku z tym składka ubezpieczeniowa może być wyższa. </w:t>
      </w:r>
    </w:p>
    <w:p w14:paraId="6E097E9A" w14:textId="77777777" w:rsidR="008B078D" w:rsidRDefault="008B078D" w:rsidP="008B078D">
      <w:pPr>
        <w:pStyle w:val="Pa2"/>
        <w:ind w:left="560" w:hanging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</w:t>
      </w:r>
      <w:r>
        <w:rPr>
          <w:b/>
          <w:bCs/>
          <w:color w:val="000000"/>
          <w:sz w:val="20"/>
          <w:szCs w:val="20"/>
        </w:rPr>
        <w:t xml:space="preserve">oceny ryzyka ubezpieczeniowego w sposób zautomatyzowany, w tym profilowanie </w:t>
      </w:r>
      <w:r>
        <w:rPr>
          <w:color w:val="000000"/>
          <w:sz w:val="20"/>
          <w:szCs w:val="20"/>
        </w:rPr>
        <w:t>– w przypadku za</w:t>
      </w:r>
      <w:r>
        <w:rPr>
          <w:color w:val="000000"/>
          <w:sz w:val="20"/>
          <w:szCs w:val="20"/>
        </w:rPr>
        <w:softHyphen/>
        <w:t xml:space="preserve">warcia umowy ubezpieczenia w modelu </w:t>
      </w:r>
      <w:proofErr w:type="spellStart"/>
      <w:r>
        <w:rPr>
          <w:color w:val="000000"/>
          <w:sz w:val="20"/>
          <w:szCs w:val="20"/>
        </w:rPr>
        <w:t>direct</w:t>
      </w:r>
      <w:proofErr w:type="spellEnd"/>
      <w:r>
        <w:rPr>
          <w:color w:val="000000"/>
          <w:sz w:val="20"/>
          <w:szCs w:val="20"/>
        </w:rPr>
        <w:t xml:space="preserve"> tj. online w celu oceny ryzyka będziemy stosować profilowanie w celu ustalenia wysokości składki ubezpieczeniowej. </w:t>
      </w:r>
    </w:p>
    <w:p w14:paraId="7D4ADECA" w14:textId="77777777" w:rsidR="008B078D" w:rsidRDefault="008B078D" w:rsidP="008B078D">
      <w:pPr>
        <w:pStyle w:val="Pa2"/>
        <w:ind w:left="560" w:firstLine="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Decyzje będą oparte o profilowanie, tj. auto</w:t>
      </w:r>
      <w:r>
        <w:rPr>
          <w:color w:val="000000"/>
          <w:sz w:val="20"/>
          <w:szCs w:val="20"/>
        </w:rPr>
        <w:softHyphen/>
        <w:t xml:space="preserve">matyczną ocenę ryzyka ubezpieczeniowego zawarcia z Panią/Panem umowy ubezpieczenia. W związku ze zautomatyzowanym podejmowaniem decyzji ma Pan prawo do otrzymania stosownych wyjaśnień co do podstaw podjętej decyzji, do jej zakwestionowania , do wyrażenia własnego stanowiska lub do uzyskania interwencji człowieka (tj. przeanalizowania danych i podjęcia decyzji przez człowieka). </w:t>
      </w:r>
    </w:p>
    <w:p w14:paraId="3C51ED89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3) </w:t>
      </w:r>
      <w:r>
        <w:rPr>
          <w:b/>
          <w:bCs/>
          <w:color w:val="000000"/>
          <w:sz w:val="20"/>
          <w:szCs w:val="20"/>
        </w:rPr>
        <w:t>weryfikacji i zapewnienia poprawności danych identyfikacyjnych w procesie zawarcia oraz wykona</w:t>
      </w:r>
      <w:r>
        <w:rPr>
          <w:b/>
          <w:bCs/>
          <w:color w:val="000000"/>
          <w:sz w:val="20"/>
          <w:szCs w:val="20"/>
        </w:rPr>
        <w:softHyphen/>
        <w:t xml:space="preserve">nia umowy ubezpieczenia, w przypadku </w:t>
      </w:r>
      <w:r>
        <w:rPr>
          <w:color w:val="000000"/>
          <w:sz w:val="20"/>
          <w:szCs w:val="20"/>
        </w:rPr>
        <w:t>danych osób fizycznych prowadzących jednoosobową działalność gospodarczą dane mogą być pozy</w:t>
      </w:r>
      <w:r>
        <w:rPr>
          <w:color w:val="000000"/>
          <w:sz w:val="20"/>
          <w:szCs w:val="20"/>
        </w:rPr>
        <w:softHyphen/>
        <w:t>skiwane z Głównego Urzędu Statystycznego, Centralnej Ewidencji i Informacji o Działalności Gospo</w:t>
      </w:r>
      <w:r>
        <w:rPr>
          <w:color w:val="000000"/>
          <w:sz w:val="20"/>
          <w:szCs w:val="20"/>
        </w:rPr>
        <w:softHyphen/>
        <w:t>darczej oraz z Krajowego Rejestru Sądowego w zakresie: nazwa, NIP, Regon, PKD, adres rejestrowy siedziby działalności, forma prowadzonej działalności i daty jej działalności,</w:t>
      </w:r>
    </w:p>
    <w:p w14:paraId="2E1267E1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4) </w:t>
      </w:r>
      <w:r>
        <w:rPr>
          <w:b/>
          <w:bCs/>
          <w:color w:val="000000"/>
          <w:sz w:val="20"/>
          <w:szCs w:val="20"/>
        </w:rPr>
        <w:t xml:space="preserve">reasekuracji </w:t>
      </w:r>
      <w:proofErr w:type="spellStart"/>
      <w:r>
        <w:rPr>
          <w:b/>
          <w:bCs/>
          <w:color w:val="000000"/>
          <w:sz w:val="20"/>
          <w:szCs w:val="20"/>
        </w:rPr>
        <w:t>ryzyk</w:t>
      </w:r>
      <w:proofErr w:type="spellEnd"/>
      <w:r>
        <w:rPr>
          <w:b/>
          <w:bCs/>
          <w:color w:val="000000"/>
          <w:sz w:val="20"/>
          <w:szCs w:val="20"/>
        </w:rPr>
        <w:t>,</w:t>
      </w:r>
    </w:p>
    <w:p w14:paraId="1327E4AE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5) </w:t>
      </w:r>
      <w:r>
        <w:rPr>
          <w:b/>
          <w:bCs/>
          <w:color w:val="000000"/>
          <w:sz w:val="20"/>
          <w:szCs w:val="20"/>
        </w:rPr>
        <w:t xml:space="preserve">dochodzenia roszczeń </w:t>
      </w:r>
      <w:r>
        <w:rPr>
          <w:color w:val="000000"/>
          <w:sz w:val="20"/>
          <w:szCs w:val="20"/>
        </w:rPr>
        <w:t>– w uzasadnionych przypadkach w odniesieniu do wymaganych wierzytelności wynikających z umów ubezpieczenia ERGO Hestia po bezskutecznym procesie ich dochodzenia podej</w:t>
      </w:r>
      <w:r>
        <w:rPr>
          <w:color w:val="000000"/>
          <w:sz w:val="20"/>
          <w:szCs w:val="20"/>
        </w:rPr>
        <w:softHyphen/>
        <w:t>muje decyzje o dokonaniu przeniesienia innemu podmiotowi,</w:t>
      </w:r>
    </w:p>
    <w:p w14:paraId="7C7C94B0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6) </w:t>
      </w:r>
      <w:r>
        <w:rPr>
          <w:b/>
          <w:bCs/>
          <w:color w:val="000000"/>
          <w:sz w:val="20"/>
          <w:szCs w:val="20"/>
        </w:rPr>
        <w:t xml:space="preserve">marketingu bezpośredniego produktów i usług własnych administratora </w:t>
      </w:r>
      <w:r>
        <w:rPr>
          <w:color w:val="000000"/>
          <w:sz w:val="20"/>
          <w:szCs w:val="20"/>
        </w:rPr>
        <w:t xml:space="preserve">– w przypadku marketingu bezpośredniego produktów i usług własnych będziemy stosować profilowanie. </w:t>
      </w:r>
    </w:p>
    <w:p w14:paraId="52612DF4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7) </w:t>
      </w:r>
      <w:r>
        <w:rPr>
          <w:b/>
          <w:bCs/>
          <w:color w:val="000000"/>
          <w:sz w:val="20"/>
          <w:szCs w:val="20"/>
        </w:rPr>
        <w:t xml:space="preserve">przeciwdziałania przestępstwom ubezpieczeniowym </w:t>
      </w:r>
      <w:r>
        <w:rPr>
          <w:color w:val="000000"/>
          <w:sz w:val="20"/>
          <w:szCs w:val="20"/>
        </w:rPr>
        <w:t>– w zakresie niezbędnym do przeciwdziałania nadużyciom oraz wykorzystywaniu działalności ERGO Hestii dla celów przestępczych,</w:t>
      </w:r>
    </w:p>
    <w:p w14:paraId="752CD9F5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8) </w:t>
      </w:r>
      <w:r>
        <w:rPr>
          <w:b/>
          <w:bCs/>
          <w:color w:val="000000"/>
          <w:sz w:val="20"/>
          <w:szCs w:val="20"/>
        </w:rPr>
        <w:t xml:space="preserve">rozpatrzenia zgłoszonych reklamacji i </w:t>
      </w:r>
      <w:proofErr w:type="spellStart"/>
      <w:r>
        <w:rPr>
          <w:b/>
          <w:bCs/>
          <w:color w:val="000000"/>
          <w:sz w:val="20"/>
          <w:szCs w:val="20"/>
        </w:rPr>
        <w:t>odwołań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dotyczących usług świadczonych przez ERGO Hestię, a także wniosków i zapytań skierowanych do ERGO Hestii,</w:t>
      </w:r>
    </w:p>
    <w:p w14:paraId="54B2708F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9) </w:t>
      </w:r>
      <w:r>
        <w:rPr>
          <w:b/>
          <w:bCs/>
          <w:color w:val="000000"/>
          <w:sz w:val="20"/>
          <w:szCs w:val="20"/>
        </w:rPr>
        <w:t xml:space="preserve">wypełnienia obowiązków ciążących na administratorze </w:t>
      </w:r>
      <w:r>
        <w:rPr>
          <w:color w:val="000000"/>
          <w:sz w:val="20"/>
          <w:szCs w:val="20"/>
        </w:rPr>
        <w:t>w związku z sankcjami wprowadzanymi sto</w:t>
      </w:r>
      <w:r>
        <w:rPr>
          <w:color w:val="000000"/>
          <w:sz w:val="20"/>
          <w:szCs w:val="20"/>
        </w:rPr>
        <w:softHyphen/>
        <w:t>sownymi regulacjami Organizacji Narodów Zjednoczonych, Unii Europejskiej lub Stanów Zjednoczonych Ameryki,</w:t>
      </w:r>
    </w:p>
    <w:p w14:paraId="5C94EECC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10) </w:t>
      </w:r>
      <w:r>
        <w:rPr>
          <w:b/>
          <w:bCs/>
          <w:color w:val="000000"/>
          <w:sz w:val="20"/>
          <w:szCs w:val="20"/>
        </w:rPr>
        <w:t xml:space="preserve">wykonania umowy o świadczenie usług drogą elektroniczną </w:t>
      </w:r>
      <w:r>
        <w:rPr>
          <w:color w:val="000000"/>
          <w:sz w:val="20"/>
          <w:szCs w:val="20"/>
        </w:rPr>
        <w:t>(w przypadku jej zawarcia stosowne zapisy znajdują się w regulaminie usługi),</w:t>
      </w:r>
    </w:p>
    <w:p w14:paraId="5899E193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11) </w:t>
      </w:r>
      <w:r>
        <w:rPr>
          <w:b/>
          <w:bCs/>
          <w:color w:val="000000"/>
          <w:sz w:val="20"/>
          <w:szCs w:val="20"/>
        </w:rPr>
        <w:t xml:space="preserve">związanych z obsługą klientów i interesantów za pośrednictwem infolinii </w:t>
      </w:r>
      <w:r>
        <w:rPr>
          <w:color w:val="000000"/>
          <w:sz w:val="20"/>
          <w:szCs w:val="20"/>
        </w:rPr>
        <w:t>– Pani/Pana dane osobowe mogą być przetwarzane w postaci nagrania rozmowy,</w:t>
      </w:r>
    </w:p>
    <w:p w14:paraId="226F9999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12) </w:t>
      </w:r>
      <w:r>
        <w:rPr>
          <w:b/>
          <w:bCs/>
          <w:color w:val="000000"/>
          <w:sz w:val="20"/>
          <w:szCs w:val="20"/>
        </w:rPr>
        <w:t>analitycznych i statystycznych.</w:t>
      </w:r>
    </w:p>
    <w:p w14:paraId="2E644A37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>
        <w:rPr>
          <w:b/>
          <w:bCs/>
          <w:color w:val="000000"/>
          <w:sz w:val="20"/>
          <w:szCs w:val="20"/>
        </w:rPr>
        <w:t xml:space="preserve">Jaka jest podstawa prawna przetwarzania Pani/Pana danych osobowych? </w:t>
      </w:r>
    </w:p>
    <w:p w14:paraId="587FEC55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Podstawy prawne przetwarzania danych:</w:t>
      </w:r>
    </w:p>
    <w:p w14:paraId="3E9A563D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1) </w:t>
      </w:r>
      <w:r>
        <w:rPr>
          <w:b/>
          <w:bCs/>
          <w:color w:val="000000"/>
          <w:sz w:val="20"/>
          <w:szCs w:val="20"/>
        </w:rPr>
        <w:t>niezbędność do zawarcia i wykonywania umowy ubezpieczenia</w:t>
      </w:r>
      <w:r>
        <w:rPr>
          <w:color w:val="000000"/>
          <w:sz w:val="20"/>
          <w:szCs w:val="20"/>
        </w:rPr>
        <w:t>, objęcia ochroną ubezpieczeniową i wykonywania umowy,</w:t>
      </w:r>
    </w:p>
    <w:p w14:paraId="41EB4870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</w:t>
      </w:r>
      <w:r>
        <w:rPr>
          <w:b/>
          <w:bCs/>
          <w:color w:val="000000"/>
          <w:sz w:val="20"/>
          <w:szCs w:val="20"/>
        </w:rPr>
        <w:t xml:space="preserve">prawnie uzasadnione interesy administratora danych </w:t>
      </w:r>
      <w:r>
        <w:rPr>
          <w:color w:val="000000"/>
          <w:sz w:val="20"/>
          <w:szCs w:val="20"/>
        </w:rPr>
        <w:t>– to m.in. marketing bezpośredni usług wła</w:t>
      </w:r>
      <w:r>
        <w:rPr>
          <w:color w:val="000000"/>
          <w:sz w:val="20"/>
          <w:szCs w:val="20"/>
        </w:rPr>
        <w:softHyphen/>
        <w:t>snych, dochodzenie roszczeń, przeciwdziałanie i ściganie przestępstw popełnianych na szkodę zakładu ubezpieczeń, zmniejszenie ryzyka ubezpieczeniowego związanego z zawarciem umowy ubezpieczenia, ochrona mienia,</w:t>
      </w:r>
    </w:p>
    <w:p w14:paraId="7A46C833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3) </w:t>
      </w:r>
      <w:r>
        <w:rPr>
          <w:b/>
          <w:bCs/>
          <w:color w:val="000000"/>
          <w:sz w:val="20"/>
          <w:szCs w:val="20"/>
        </w:rPr>
        <w:t xml:space="preserve">wypełnienie obowiązków prawnych administratora danych </w:t>
      </w:r>
      <w:r>
        <w:rPr>
          <w:color w:val="000000"/>
          <w:sz w:val="20"/>
          <w:szCs w:val="20"/>
        </w:rPr>
        <w:t>(wynikających z przepisów prawa krajowe</w:t>
      </w:r>
      <w:r>
        <w:rPr>
          <w:color w:val="000000"/>
          <w:sz w:val="20"/>
          <w:szCs w:val="20"/>
        </w:rPr>
        <w:softHyphen/>
        <w:t>go i międzynarodowego, w tym prawa Unii Europejskiej) – przetwarzanie w celu wypełnienia obowiąz</w:t>
      </w:r>
      <w:r>
        <w:rPr>
          <w:color w:val="000000"/>
          <w:sz w:val="20"/>
          <w:szCs w:val="20"/>
        </w:rPr>
        <w:softHyphen/>
        <w:t>ków wynikających z przepisów prawa to m.in. przetwarzanie na podstawie przepisów o rachunkowości, rozpatrywaniu reklamacji związanych z raportowaniem do organów władzy publicznej, w tym organów nadzorczych oraz do innych podmiotów, do których ERGO Hestia jest zobowiązana raportować,</w:t>
      </w:r>
    </w:p>
    <w:p w14:paraId="087B52BA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4) </w:t>
      </w:r>
      <w:r>
        <w:rPr>
          <w:b/>
          <w:bCs/>
          <w:color w:val="000000"/>
          <w:sz w:val="20"/>
          <w:szCs w:val="20"/>
        </w:rPr>
        <w:t>uzasadniony interes strony trzeciej</w:t>
      </w:r>
      <w:r>
        <w:rPr>
          <w:color w:val="000000"/>
          <w:sz w:val="20"/>
          <w:szCs w:val="20"/>
        </w:rPr>
        <w:t xml:space="preserve">, to jest podmiotu dominującego w grupie kapitałowej </w:t>
      </w:r>
      <w:proofErr w:type="spellStart"/>
      <w:r>
        <w:rPr>
          <w:color w:val="000000"/>
          <w:sz w:val="20"/>
          <w:szCs w:val="20"/>
        </w:rPr>
        <w:t>MunichRe</w:t>
      </w:r>
      <w:proofErr w:type="spellEnd"/>
      <w:r>
        <w:rPr>
          <w:color w:val="000000"/>
          <w:sz w:val="20"/>
          <w:szCs w:val="20"/>
        </w:rPr>
        <w:t xml:space="preserve"> (do której należy administrator), jako podmiotu bezpośrednio zobowiązanego do stosowania sankcji Stanów Zjednoczonych Ameryki oraz zapewnienia ich przestrzegania przez podmioty powiązane,</w:t>
      </w:r>
    </w:p>
    <w:p w14:paraId="7E216955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5) zgoda w przypadku jej dobrowolnego wyrażenia.</w:t>
      </w:r>
    </w:p>
    <w:p w14:paraId="62D2D1D2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5. Do jakich odbiorców przekazywane będą Pani/Pana dane osobowe? </w:t>
      </w:r>
    </w:p>
    <w:p w14:paraId="4CC84D84" w14:textId="77777777" w:rsidR="008B078D" w:rsidRDefault="008B078D" w:rsidP="008B078D">
      <w:pPr>
        <w:pStyle w:val="Pa1"/>
        <w:spacing w:before="100" w:after="40"/>
        <w:ind w:left="280" w:firstLine="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Pani/Pana dane osobowe mogą być przekazywane: </w:t>
      </w:r>
    </w:p>
    <w:p w14:paraId="3B528DD5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1) podmiotom przetwarzającym dane osobowe na zlecenie ERGO Hestii m.in. dostawcom usług IT (w tym m.in. dostawcom usług chmury obliczeniowej ), podmiotom przetwarzającym dane w celu windykacji należności, świadczenia usług archiwizacyjnych, przeprowadzającym postępowanie likwidacyjne świad</w:t>
      </w:r>
      <w:r>
        <w:rPr>
          <w:color w:val="000000"/>
          <w:sz w:val="20"/>
          <w:szCs w:val="20"/>
        </w:rPr>
        <w:softHyphen/>
        <w:t xml:space="preserve">czeń ubezpieczeniowych, agentom ubezpieczeniowym – ww. podmioty przetwarzają dane na podstawie umowy z ERGO Hestia i wyłącznie zgodnie z jej poleceniami, </w:t>
      </w:r>
    </w:p>
    <w:p w14:paraId="6917E5CA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zakładom reasekuracji, </w:t>
      </w:r>
    </w:p>
    <w:p w14:paraId="54D7662D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4) innym zakładom ubezpieczeń w przypadku udzielenia odrębnej zgody, </w:t>
      </w:r>
    </w:p>
    <w:p w14:paraId="6677A67C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5) innym podmiotom w przypadku udzielenia odrębnej zgody, </w:t>
      </w:r>
    </w:p>
    <w:p w14:paraId="173AD098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6) innym administratorom w przypadku prawnie uzasadnionych interesów administratora danych. </w:t>
      </w:r>
    </w:p>
    <w:p w14:paraId="46612020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,W przypadku wyrażenia zgody Pani/Pana dane mogę być przekazane innym zakładom ubezpieczeń w celu oceny ryzyka ubezpieczeniowego oraz podmiotom z grupy kapitałowej ERGO Hestia w celu marketingu bezpośredniego ich produktów i usług. </w:t>
      </w:r>
    </w:p>
    <w:p w14:paraId="171A3B5A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Przekazywane danych poza Europejski Obszar Gospodarczy </w:t>
      </w:r>
    </w:p>
    <w:p w14:paraId="6463A95C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Administrator przekaże Pani / Pana dane osobowe poza Europejski Obszar Gospodarczy (dalej EOG) tylko wtedy, gdy będzie to konieczne oraz zapewni odpowiedni stopień ich ochrony. Dane będą przekazywane do państwa trzeciego, w stosunku do którego na podstawie decyzji Komisji Europejskiej stwierdzono odpo</w:t>
      </w:r>
      <w:r>
        <w:rPr>
          <w:color w:val="000000"/>
          <w:sz w:val="20"/>
          <w:szCs w:val="20"/>
        </w:rPr>
        <w:softHyphen/>
        <w:t>wiedni stopień ochrony danych lub z wykorzystaniem typowych klauzul umownych zatwierdzonych przez Komisję Europejską. Odbiorcami danych w państwach trzecich mogą być organy państwowe wyznaczo</w:t>
      </w:r>
      <w:r>
        <w:rPr>
          <w:color w:val="000000"/>
          <w:sz w:val="20"/>
          <w:szCs w:val="20"/>
        </w:rPr>
        <w:softHyphen/>
        <w:t>ne prawnie do gromadzenia danych o zdarzeniu lub prowadzące postępowanie związane ze zgłoszonym zdarzeniem na terenie tego państwa lub inne usługi w celu ograniczenia skutków szkody. Przekazanie danych jednak będzie miało miejsce wyłącznie pod warunkiem, że będzie to niezbędne do wykonania umowy mię</w:t>
      </w:r>
      <w:r>
        <w:rPr>
          <w:color w:val="000000"/>
          <w:sz w:val="20"/>
          <w:szCs w:val="20"/>
        </w:rPr>
        <w:softHyphen/>
        <w:t xml:space="preserve">dzy osobą, której dane dotyczą, a administratorem, wykonania umowy zawartej w interesie osoby, której dane dotyczą, (pomiędzy administratorem a inną osobą fizyczną lub prawną), ustalenia, dochodzenia lub ochrony roszczeń. Z zachowaniem zasad ochrony danych opisanych powyżej administrator może zlecać wykonanie określonych usług bądź zadań informatycznych usługodawcom mającym siedzibę poza EOG. Może Pan/Pani zażądać dalszych informacji o sposobach uzyskania kopii zabezpieczeń lub o miejscu ich udostępnienia. </w:t>
      </w:r>
    </w:p>
    <w:p w14:paraId="5E651B11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6. </w:t>
      </w:r>
      <w:r>
        <w:rPr>
          <w:b/>
          <w:bCs/>
          <w:color w:val="000000"/>
          <w:sz w:val="20"/>
          <w:szCs w:val="20"/>
        </w:rPr>
        <w:t xml:space="preserve">Jakie są Pani/Pana prawa związane z przetwarzaniem danych osobowych? </w:t>
      </w:r>
    </w:p>
    <w:p w14:paraId="67CC438C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1) prawo do wycofania zgody – w zakresie, w jakim podstawą przetwarzania Pani/Pana danych osobowych jest zgoda, ma Pani/Pan prawo wycofania zgody. Wycofanie zgody nie ma wpływu na zgodność z pra</w:t>
      </w:r>
      <w:r>
        <w:rPr>
          <w:color w:val="000000"/>
          <w:sz w:val="20"/>
          <w:szCs w:val="20"/>
        </w:rPr>
        <w:softHyphen/>
        <w:t xml:space="preserve">wem przetwarzania, którego dokonano na podstawie zgody przed jej wycofaniem, </w:t>
      </w:r>
    </w:p>
    <w:p w14:paraId="2248530A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prawo dostępu do danych osobowych (informacji o przetwarzanych danych, kopii danych) oraz prawo żądania ich sprostowania (poprawiania), ich usunięcia lub ograniczenia ich przetwarzania, </w:t>
      </w:r>
    </w:p>
    <w:p w14:paraId="4BA65FCD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3) prawo wniesienia sprzeciwu wobec przetwarzania danych osobowych – ma Pani/Pan prawo wniesienia sprzeciwu wobec przetwarzania swoich danych osobowych – w takim zakresie, w jakim te dane osobo</w:t>
      </w:r>
      <w:r>
        <w:rPr>
          <w:color w:val="000000"/>
          <w:sz w:val="20"/>
          <w:szCs w:val="20"/>
        </w:rPr>
        <w:softHyphen/>
        <w:t>we są przetwarzane na podstawie uzasadnionych interesów administratora. W szczególności przysłu</w:t>
      </w:r>
      <w:r>
        <w:rPr>
          <w:color w:val="000000"/>
          <w:sz w:val="20"/>
          <w:szCs w:val="20"/>
        </w:rPr>
        <w:softHyphen/>
        <w:t xml:space="preserve">guje Pani/Panu prawo sprzeciwu wobec przetwarzania danych na potrzeby marketingu bezpośredniego oraz profilowania, </w:t>
      </w:r>
    </w:p>
    <w:p w14:paraId="48B62C04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4) prawo do przenoszenia danych osobowych – ma Pani/Pan także prawo do przenoszenia danych oso</w:t>
      </w:r>
      <w:r>
        <w:rPr>
          <w:color w:val="000000"/>
          <w:sz w:val="20"/>
          <w:szCs w:val="20"/>
        </w:rPr>
        <w:softHyphen/>
        <w:t xml:space="preserve">bowych, tj. do otrzymania od administratora Pani/Pana danych osobowych w ustrukturyzowanym, powszechnie używanym formacie nadającym się do odczytu maszynowego oraz prawo przesłania do innego administratora, </w:t>
      </w:r>
    </w:p>
    <w:p w14:paraId="0FC3688D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5) prawo wniesienia skargi do organu nadzorczego zajmującego się ochroną danych osobowych, </w:t>
      </w:r>
    </w:p>
    <w:p w14:paraId="568EAD8E" w14:textId="77777777" w:rsidR="008B078D" w:rsidRDefault="008B078D" w:rsidP="008B078D">
      <w:pPr>
        <w:pStyle w:val="Pa2"/>
        <w:ind w:left="56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6) w przypadku zautomatyzowanego podejmowania decyzji ma Pani/Pan prawo do otrzymania stosow</w:t>
      </w:r>
      <w:r>
        <w:rPr>
          <w:color w:val="000000"/>
          <w:sz w:val="20"/>
          <w:szCs w:val="20"/>
        </w:rPr>
        <w:softHyphen/>
        <w:t xml:space="preserve">nych wyjaśnień co do podstaw podjętej decyzji, do jej zakwestionowania, do wyrażenia własnego stanowiska lub do uzyskania interwencji człowieka (tj. przeanalizowania danych i podjęcia decyzji przez człowieka). </w:t>
      </w:r>
    </w:p>
    <w:p w14:paraId="3AA5139A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celu skorzystania z powyższych praw należy skontaktować się z administratorem danych lub z inspekto</w:t>
      </w:r>
      <w:r>
        <w:rPr>
          <w:color w:val="000000"/>
          <w:sz w:val="20"/>
          <w:szCs w:val="20"/>
        </w:rPr>
        <w:softHyphen/>
        <w:t xml:space="preserve">rem ochrony danych. Dane kontaktowe wskazane są wyżej w pkt. 1-2. </w:t>
      </w:r>
    </w:p>
    <w:p w14:paraId="69EDCDD0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 </w:t>
      </w:r>
      <w:r>
        <w:rPr>
          <w:b/>
          <w:bCs/>
          <w:color w:val="000000"/>
          <w:sz w:val="20"/>
          <w:szCs w:val="20"/>
        </w:rPr>
        <w:t xml:space="preserve">Inne informacje </w:t>
      </w:r>
    </w:p>
    <w:p w14:paraId="62FDA0B8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Przez jaki okres będą przechowywane Pani/Pana dane osobowe? </w:t>
      </w:r>
    </w:p>
    <w:p w14:paraId="370B8BDC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przypadku, gdy doszło do zawarcia umowy ubezpieczenia lub objęcia ochroną ubezpieczeniową, dane osobowe będą przechowywane do momentu przedawnienia roszczeń z tytułu umowy ubezpieczenia lub do momentu wygaśnięcia obowiązku przechowywania danych wynikającego z przepisów prawa, w szcze</w:t>
      </w:r>
      <w:r>
        <w:rPr>
          <w:color w:val="000000"/>
          <w:sz w:val="20"/>
          <w:szCs w:val="20"/>
        </w:rPr>
        <w:softHyphen/>
        <w:t xml:space="preserve">gólności obowiązku przechowywania dokumentów księgowych dotyczących umowy ubezpieczenia. Jeśli nie doszło do zawarcia umowy ubezpieczenia lub objęcia ochroną ubezpieczeniową, dane osobowe będą przechowywane do czasu przedawnienia roszczeń z tego tytułu. W przypadku udzielenia stosownej zgody dane osobowe będą wykorzystywane do celów określonych w tej zgodzie (np. w celach marketingowych), do momentu jej wycofania. Dane będą przetwarzane dla celów analitycznych i statystycznych przez okres 12 lat od dnia rozwiązania umowy ubezpieczenia. </w:t>
      </w:r>
    </w:p>
    <w:p w14:paraId="510148AB" w14:textId="77777777" w:rsidR="008B078D" w:rsidRDefault="008B078D" w:rsidP="008B078D">
      <w:pPr>
        <w:pStyle w:val="Pa1"/>
        <w:spacing w:before="100" w:after="40"/>
        <w:ind w:left="280" w:hanging="28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Informacja o wymogu podania danych </w:t>
      </w:r>
    </w:p>
    <w:p w14:paraId="394DA87B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Podanie danych osobowych w związku z zawieraną umową jest konieczne do zawarcia i wykonywania umowy ubezpieczenia oraz do dokonania oceny ryzyka ubezpieczeniowego – bez podania danych osobo</w:t>
      </w:r>
      <w:r>
        <w:rPr>
          <w:color w:val="000000"/>
          <w:sz w:val="20"/>
          <w:szCs w:val="20"/>
        </w:rPr>
        <w:softHyphen/>
        <w:t>wych nie jest możliwe zawarcie umowy ubezpieczenia, przedstawienie oferty, przeprowadzenie postępo</w:t>
      </w:r>
      <w:r>
        <w:rPr>
          <w:color w:val="000000"/>
          <w:sz w:val="20"/>
          <w:szCs w:val="20"/>
        </w:rPr>
        <w:softHyphen/>
        <w:t xml:space="preserve">wania likwidacyjnego. </w:t>
      </w:r>
    </w:p>
    <w:p w14:paraId="734540C9" w14:textId="77777777" w:rsidR="008B078D" w:rsidRDefault="008B078D" w:rsidP="008B078D">
      <w:pPr>
        <w:pStyle w:val="Pa1"/>
        <w:spacing w:before="100" w:after="40"/>
        <w:ind w:left="2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przypadku, gdy podanie danych osobowych jest konieczne do rozpatrzenia reklamacji – nie podanie danych osobowych będzie skutkowało brakiem możliwości rozpatrzenia reklamacji. </w:t>
      </w:r>
    </w:p>
    <w:p w14:paraId="42D35183" w14:textId="77777777" w:rsidR="008B078D" w:rsidRPr="008B078D" w:rsidRDefault="008B078D" w:rsidP="008B078D">
      <w:pPr>
        <w:ind w:firstLine="280"/>
        <w:jc w:val="both"/>
        <w:rPr>
          <w:rFonts w:ascii="FS Me" w:hAnsi="FS Me"/>
        </w:rPr>
      </w:pPr>
      <w:r w:rsidRPr="008B078D">
        <w:rPr>
          <w:rFonts w:ascii="FS Me" w:hAnsi="FS Me"/>
          <w:color w:val="000000"/>
        </w:rPr>
        <w:t>Podanie danych osobowych w celach marketingowych jest dobrowolne.</w:t>
      </w:r>
    </w:p>
    <w:p w14:paraId="36BCB8A8" w14:textId="27142A06" w:rsidR="00B50FF5" w:rsidRDefault="00B50FF5" w:rsidP="00B50FF5">
      <w:pPr>
        <w:jc w:val="both"/>
        <w:rPr>
          <w:rFonts w:ascii="Arial" w:hAnsi="Arial" w:cs="Arial"/>
          <w:sz w:val="16"/>
          <w:szCs w:val="16"/>
        </w:rPr>
      </w:pPr>
    </w:p>
    <w:p w14:paraId="4B9D0218" w14:textId="61662B5B" w:rsidR="00777320" w:rsidRDefault="00777320" w:rsidP="00B50FF5">
      <w:pPr>
        <w:jc w:val="both"/>
        <w:rPr>
          <w:rFonts w:ascii="Arial" w:hAnsi="Arial" w:cs="Arial"/>
          <w:sz w:val="16"/>
          <w:szCs w:val="16"/>
        </w:rPr>
      </w:pPr>
    </w:p>
    <w:p w14:paraId="6A239F18" w14:textId="77777777" w:rsidR="00777320" w:rsidRPr="00777320" w:rsidRDefault="00777320" w:rsidP="00777320">
      <w:pPr>
        <w:jc w:val="both"/>
        <w:rPr>
          <w:rFonts w:ascii="Arial" w:hAnsi="Arial" w:cs="Arial"/>
          <w:sz w:val="16"/>
          <w:szCs w:val="16"/>
        </w:rPr>
      </w:pPr>
    </w:p>
    <w:p w14:paraId="739B4FA1" w14:textId="46E656F7" w:rsidR="00777320" w:rsidRPr="00777320" w:rsidRDefault="00777320" w:rsidP="00777320">
      <w:pPr>
        <w:jc w:val="both"/>
        <w:rPr>
          <w:rFonts w:ascii="Arial" w:hAnsi="Arial" w:cs="Arial"/>
          <w:sz w:val="16"/>
          <w:szCs w:val="16"/>
        </w:rPr>
      </w:pPr>
      <w:r w:rsidRPr="00777320">
        <w:rPr>
          <w:rFonts w:ascii="Arial" w:hAnsi="Arial" w:cs="Arial"/>
          <w:sz w:val="16"/>
          <w:szCs w:val="16"/>
        </w:rPr>
        <w:t>______________________</w:t>
      </w:r>
      <w:r w:rsidRPr="00777320">
        <w:rPr>
          <w:rFonts w:ascii="Arial" w:hAnsi="Arial" w:cs="Arial"/>
          <w:sz w:val="16"/>
          <w:szCs w:val="16"/>
        </w:rPr>
        <w:tab/>
        <w:t xml:space="preserve">          </w:t>
      </w:r>
      <w:r>
        <w:rPr>
          <w:rFonts w:ascii="Arial" w:hAnsi="Arial" w:cs="Arial"/>
          <w:sz w:val="16"/>
          <w:szCs w:val="16"/>
        </w:rPr>
        <w:t xml:space="preserve">   </w:t>
      </w:r>
      <w:r w:rsidRPr="00777320">
        <w:rPr>
          <w:rFonts w:ascii="Arial" w:hAnsi="Arial" w:cs="Arial"/>
          <w:sz w:val="16"/>
          <w:szCs w:val="16"/>
        </w:rPr>
        <w:t xml:space="preserve">______________________ </w:t>
      </w:r>
      <w:r>
        <w:rPr>
          <w:rFonts w:ascii="Arial" w:hAnsi="Arial" w:cs="Arial"/>
          <w:sz w:val="16"/>
          <w:szCs w:val="16"/>
        </w:rPr>
        <w:t xml:space="preserve">                      </w:t>
      </w:r>
      <w:r w:rsidRPr="00777320">
        <w:rPr>
          <w:rFonts w:ascii="Arial" w:hAnsi="Arial" w:cs="Arial"/>
          <w:sz w:val="16"/>
          <w:szCs w:val="16"/>
        </w:rPr>
        <w:t>_____________________</w:t>
      </w:r>
    </w:p>
    <w:p w14:paraId="284AD39E" w14:textId="59B93E5B" w:rsidR="00777320" w:rsidRPr="00777320" w:rsidRDefault="00777320" w:rsidP="0077732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</w:p>
    <w:p w14:paraId="279A3DB1" w14:textId="7EE38689" w:rsidR="00777320" w:rsidRPr="00777320" w:rsidRDefault="00777320" w:rsidP="00777320">
      <w:pPr>
        <w:jc w:val="both"/>
        <w:rPr>
          <w:rFonts w:ascii="FS Me" w:hAnsi="FS Me" w:cs="Arial"/>
          <w:sz w:val="18"/>
          <w:szCs w:val="18"/>
        </w:rPr>
      </w:pPr>
      <w:r w:rsidRPr="00777320">
        <w:rPr>
          <w:rFonts w:ascii="FS Me" w:hAnsi="FS Me" w:cs="Arial"/>
          <w:sz w:val="18"/>
          <w:szCs w:val="18"/>
        </w:rPr>
        <w:t>miejscowość i data</w:t>
      </w:r>
      <w:r w:rsidRPr="00777320">
        <w:rPr>
          <w:rFonts w:ascii="FS Me" w:hAnsi="FS Me" w:cs="Arial"/>
          <w:sz w:val="18"/>
          <w:szCs w:val="18"/>
        </w:rPr>
        <w:tab/>
      </w:r>
      <w:r w:rsidRPr="00777320">
        <w:rPr>
          <w:rFonts w:ascii="FS Me" w:hAnsi="FS Me" w:cs="Arial"/>
          <w:sz w:val="18"/>
          <w:szCs w:val="18"/>
        </w:rPr>
        <w:tab/>
        <w:t xml:space="preserve">            podpis składającego oświadczenie            </w:t>
      </w:r>
      <w:r>
        <w:rPr>
          <w:rFonts w:ascii="FS Me" w:hAnsi="FS Me" w:cs="Arial"/>
          <w:sz w:val="18"/>
          <w:szCs w:val="18"/>
        </w:rPr>
        <w:t xml:space="preserve">   </w:t>
      </w:r>
      <w:r w:rsidRPr="00777320">
        <w:rPr>
          <w:rFonts w:ascii="FS Me" w:hAnsi="FS Me" w:cs="Arial"/>
          <w:sz w:val="18"/>
          <w:szCs w:val="18"/>
        </w:rPr>
        <w:t>podpis współmałżonka</w:t>
      </w:r>
    </w:p>
    <w:sectPr w:rsidR="00777320" w:rsidRPr="00777320" w:rsidSect="003663A3">
      <w:pgSz w:w="11906" w:h="16838"/>
      <w:pgMar w:top="1276" w:right="1133" w:bottom="851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S M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D365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FE"/>
    <w:rsid w:val="00047F62"/>
    <w:rsid w:val="00084750"/>
    <w:rsid w:val="001A3DF6"/>
    <w:rsid w:val="002659A4"/>
    <w:rsid w:val="002E1250"/>
    <w:rsid w:val="002E1388"/>
    <w:rsid w:val="003663A3"/>
    <w:rsid w:val="003A31F6"/>
    <w:rsid w:val="003C7607"/>
    <w:rsid w:val="00427397"/>
    <w:rsid w:val="00482967"/>
    <w:rsid w:val="005376FE"/>
    <w:rsid w:val="0062356C"/>
    <w:rsid w:val="00716460"/>
    <w:rsid w:val="00752DDE"/>
    <w:rsid w:val="00777320"/>
    <w:rsid w:val="00777A34"/>
    <w:rsid w:val="00777B3D"/>
    <w:rsid w:val="007C1BB5"/>
    <w:rsid w:val="007E3C30"/>
    <w:rsid w:val="00874EEB"/>
    <w:rsid w:val="008B078D"/>
    <w:rsid w:val="009977A0"/>
    <w:rsid w:val="009C1819"/>
    <w:rsid w:val="009C3F88"/>
    <w:rsid w:val="00A02ACC"/>
    <w:rsid w:val="00AB6CE6"/>
    <w:rsid w:val="00B50FF5"/>
    <w:rsid w:val="00B5530E"/>
    <w:rsid w:val="00B77793"/>
    <w:rsid w:val="00B87D07"/>
    <w:rsid w:val="00BE79B7"/>
    <w:rsid w:val="00C23711"/>
    <w:rsid w:val="00CB3CD0"/>
    <w:rsid w:val="00DC1F39"/>
    <w:rsid w:val="00E63FC2"/>
    <w:rsid w:val="00E65AAB"/>
    <w:rsid w:val="00EB30BD"/>
    <w:rsid w:val="00F958DF"/>
    <w:rsid w:val="00FA3EF5"/>
    <w:rsid w:val="00FC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E65AAB"/>
    <w:rPr>
      <w:b/>
      <w:sz w:val="24"/>
    </w:rPr>
  </w:style>
  <w:style w:type="paragraph" w:styleId="Legenda">
    <w:name w:val="caption"/>
    <w:basedOn w:val="Normalny"/>
    <w:next w:val="Normalny"/>
    <w:qFormat/>
    <w:rsid w:val="00E63FC2"/>
    <w:rPr>
      <w:b/>
      <w:sz w:val="18"/>
    </w:rPr>
  </w:style>
  <w:style w:type="character" w:styleId="Hipercze">
    <w:name w:val="Hyperlink"/>
    <w:basedOn w:val="Domylnaczcionkaakapitu"/>
    <w:uiPriority w:val="99"/>
    <w:unhideWhenUsed/>
    <w:rsid w:val="008B078D"/>
    <w:rPr>
      <w:color w:val="0000FF"/>
      <w:u w:val="single"/>
    </w:rPr>
  </w:style>
  <w:style w:type="paragraph" w:customStyle="1" w:styleId="Pa0">
    <w:name w:val="Pa0"/>
    <w:basedOn w:val="Normalny"/>
    <w:uiPriority w:val="99"/>
    <w:rsid w:val="008B078D"/>
    <w:pPr>
      <w:autoSpaceDE w:val="0"/>
      <w:autoSpaceDN w:val="0"/>
      <w:spacing w:line="241" w:lineRule="atLeast"/>
    </w:pPr>
    <w:rPr>
      <w:rFonts w:ascii="FS Me" w:eastAsiaTheme="minorHAnsi" w:hAnsi="FS Me" w:cs="Calibri"/>
      <w:sz w:val="24"/>
      <w:szCs w:val="24"/>
    </w:rPr>
  </w:style>
  <w:style w:type="paragraph" w:customStyle="1" w:styleId="Pa1">
    <w:name w:val="Pa1"/>
    <w:basedOn w:val="Normalny"/>
    <w:uiPriority w:val="99"/>
    <w:rsid w:val="008B078D"/>
    <w:pPr>
      <w:autoSpaceDE w:val="0"/>
      <w:autoSpaceDN w:val="0"/>
      <w:spacing w:line="201" w:lineRule="atLeast"/>
    </w:pPr>
    <w:rPr>
      <w:rFonts w:ascii="FS Me" w:eastAsiaTheme="minorHAnsi" w:hAnsi="FS Me" w:cs="Calibri"/>
      <w:sz w:val="24"/>
      <w:szCs w:val="24"/>
    </w:rPr>
  </w:style>
  <w:style w:type="paragraph" w:customStyle="1" w:styleId="Pa2">
    <w:name w:val="Pa2"/>
    <w:basedOn w:val="Normalny"/>
    <w:uiPriority w:val="99"/>
    <w:rsid w:val="008B078D"/>
    <w:pPr>
      <w:autoSpaceDE w:val="0"/>
      <w:autoSpaceDN w:val="0"/>
      <w:spacing w:line="201" w:lineRule="atLeast"/>
    </w:pPr>
    <w:rPr>
      <w:rFonts w:ascii="FS Me" w:eastAsiaTheme="minorHAnsi" w:hAnsi="FS Me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rgohestia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1965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5</cp:revision>
  <cp:lastPrinted>2011-12-13T14:54:00Z</cp:lastPrinted>
  <dcterms:created xsi:type="dcterms:W3CDTF">2023-04-05T12:10:00Z</dcterms:created>
  <dcterms:modified xsi:type="dcterms:W3CDTF">2023-04-18T11:22:00Z</dcterms:modified>
</cp:coreProperties>
</file>